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5F94B" w14:textId="77777777" w:rsidR="00BE3844" w:rsidRDefault="00BE3844" w:rsidP="00BE3844">
      <w:pPr>
        <w:spacing w:before="100" w:beforeAutospacing="1" w:after="100" w:afterAutospacing="1" w:line="240" w:lineRule="auto"/>
        <w:ind w:firstLine="709"/>
        <w:jc w:val="both"/>
        <w:rPr>
          <w:rFonts w:ascii="Sylfaen" w:eastAsia="Times New Roman" w:hAnsi="Sylfaen" w:cs="Times New Roman"/>
          <w:sz w:val="24"/>
          <w:szCs w:val="24"/>
        </w:rPr>
      </w:pPr>
    </w:p>
    <w:p w14:paraId="66F1C14B" w14:textId="77777777" w:rsidR="00A101E9" w:rsidRDefault="00A101E9" w:rsidP="00A101E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14:paraId="563CEE01" w14:textId="77777777" w:rsidR="00A101E9" w:rsidRDefault="00A101E9" w:rsidP="00A101E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14:paraId="24260EDA" w14:textId="77777777" w:rsidR="00A101E9" w:rsidRDefault="00A101E9" w:rsidP="00A101E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14:paraId="26B50F27" w14:textId="77777777" w:rsidR="00A101E9" w:rsidRDefault="00A101E9" w:rsidP="00A101E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14:paraId="2BC7CC67" w14:textId="63148EBF" w:rsidR="00BE3844" w:rsidRPr="00A101E9" w:rsidRDefault="00BE3844" w:rsidP="00A101E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A101E9">
        <w:rPr>
          <w:rFonts w:ascii="Sylfaen" w:eastAsia="Times New Roman" w:hAnsi="Sylfaen" w:cs="Times New Roman"/>
          <w:b/>
          <w:sz w:val="24"/>
          <w:szCs w:val="24"/>
          <w:lang w:val="ka-GE"/>
        </w:rPr>
        <w:t>მინდობილობა</w:t>
      </w:r>
    </w:p>
    <w:p w14:paraId="6694CB83" w14:textId="129194C8" w:rsidR="005D7E92" w:rsidRDefault="0020476F" w:rsidP="005D7E92">
      <w:pPr>
        <w:spacing w:before="100" w:beforeAutospacing="1" w:after="100" w:afterAutospacing="1" w:line="240" w:lineRule="auto"/>
        <w:ind w:firstLine="709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1. </w:t>
      </w:r>
      <w:proofErr w:type="spellStart"/>
      <w:proofErr w:type="gramStart"/>
      <w:r w:rsidR="00BE3844" w:rsidRPr="007A656C">
        <w:rPr>
          <w:rFonts w:ascii="Sylfaen" w:eastAsia="Times New Roman" w:hAnsi="Sylfaen" w:cs="Times New Roman"/>
          <w:sz w:val="24"/>
          <w:szCs w:val="24"/>
        </w:rPr>
        <w:t>საქართველოს</w:t>
      </w:r>
      <w:proofErr w:type="spellEnd"/>
      <w:r w:rsidR="00BE3844" w:rsidRPr="007A656C">
        <w:rPr>
          <w:rFonts w:ascii="Sylfaen" w:eastAsia="Times New Roman" w:hAnsi="Sylfaen" w:cs="Times New Roman"/>
          <w:sz w:val="24"/>
          <w:szCs w:val="24"/>
        </w:rPr>
        <w:t xml:space="preserve">  </w:t>
      </w:r>
      <w:r w:rsidR="00BE3844">
        <w:rPr>
          <w:rFonts w:ascii="Sylfaen" w:eastAsia="Times New Roman" w:hAnsi="Sylfaen" w:cs="Times New Roman"/>
          <w:sz w:val="24"/>
          <w:szCs w:val="24"/>
          <w:lang w:val="ka-GE"/>
        </w:rPr>
        <w:t>ოკუპირებული</w:t>
      </w:r>
      <w:proofErr w:type="gramEnd"/>
      <w:r w:rsidR="00BE3844">
        <w:rPr>
          <w:rFonts w:ascii="Sylfaen" w:eastAsia="Times New Roman" w:hAnsi="Sylfaen" w:cs="Times New Roman"/>
          <w:sz w:val="24"/>
          <w:szCs w:val="24"/>
          <w:lang w:val="ka-GE"/>
        </w:rPr>
        <w:t xml:space="preserve"> ტერიტორიებიდან დევნილთა, </w:t>
      </w:r>
      <w:proofErr w:type="spellStart"/>
      <w:r w:rsidR="00BE3844" w:rsidRPr="007A656C">
        <w:rPr>
          <w:rFonts w:ascii="Sylfaen" w:eastAsia="Times New Roman" w:hAnsi="Sylfaen" w:cs="Times New Roman"/>
          <w:sz w:val="24"/>
          <w:szCs w:val="24"/>
        </w:rPr>
        <w:t>შრომის</w:t>
      </w:r>
      <w:proofErr w:type="spellEnd"/>
      <w:r w:rsidR="00BE3844" w:rsidRPr="007A656C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="00BE3844" w:rsidRPr="007A656C">
        <w:rPr>
          <w:rFonts w:ascii="Sylfaen" w:eastAsia="Times New Roman" w:hAnsi="Sylfaen" w:cs="Times New Roman"/>
          <w:sz w:val="24"/>
          <w:szCs w:val="24"/>
        </w:rPr>
        <w:t>ჯანმრთელობისა</w:t>
      </w:r>
      <w:proofErr w:type="spellEnd"/>
      <w:r w:rsidR="00BE3844" w:rsidRPr="007A656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BE3844" w:rsidRPr="007A656C">
        <w:rPr>
          <w:rFonts w:ascii="Sylfaen" w:eastAsia="Times New Roman" w:hAnsi="Sylfaen" w:cs="Times New Roman"/>
          <w:sz w:val="24"/>
          <w:szCs w:val="24"/>
        </w:rPr>
        <w:t>და</w:t>
      </w:r>
      <w:proofErr w:type="spellEnd"/>
      <w:r w:rsidR="00BE3844" w:rsidRPr="007A656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BE3844" w:rsidRPr="007A656C">
        <w:rPr>
          <w:rFonts w:ascii="Sylfaen" w:eastAsia="Times New Roman" w:hAnsi="Sylfaen" w:cs="Times New Roman"/>
          <w:sz w:val="24"/>
          <w:szCs w:val="24"/>
        </w:rPr>
        <w:t>სოციალური</w:t>
      </w:r>
      <w:proofErr w:type="spellEnd"/>
      <w:r w:rsidR="00BE3844" w:rsidRPr="007A656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BE3844" w:rsidRPr="007A656C">
        <w:rPr>
          <w:rFonts w:ascii="Sylfaen" w:eastAsia="Times New Roman" w:hAnsi="Sylfaen" w:cs="Times New Roman"/>
          <w:sz w:val="24"/>
          <w:szCs w:val="24"/>
        </w:rPr>
        <w:t>დაცვის</w:t>
      </w:r>
      <w:proofErr w:type="spellEnd"/>
      <w:r w:rsidR="00BE3844" w:rsidRPr="007A656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BE3844" w:rsidRPr="007A656C">
        <w:rPr>
          <w:rFonts w:ascii="Sylfaen" w:eastAsia="Times New Roman" w:hAnsi="Sylfaen" w:cs="Times New Roman"/>
          <w:sz w:val="24"/>
          <w:szCs w:val="24"/>
        </w:rPr>
        <w:t>სამინისტრო</w:t>
      </w:r>
      <w:proofErr w:type="spellEnd"/>
      <w:r w:rsidR="00BE3844" w:rsidRPr="007A656C">
        <w:rPr>
          <w:rFonts w:ascii="Sylfaen" w:eastAsia="Times New Roman" w:hAnsi="Sylfaen" w:cs="Times New Roman"/>
          <w:sz w:val="24"/>
          <w:szCs w:val="24"/>
        </w:rPr>
        <w:t xml:space="preserve"> (</w:t>
      </w:r>
      <w:proofErr w:type="spellStart"/>
      <w:r w:rsidR="00BE3844" w:rsidRPr="007A656C">
        <w:rPr>
          <w:rFonts w:ascii="Sylfaen" w:eastAsia="Times New Roman" w:hAnsi="Sylfaen" w:cs="Times New Roman"/>
          <w:sz w:val="24"/>
          <w:szCs w:val="24"/>
        </w:rPr>
        <w:t>შემდგომში</w:t>
      </w:r>
      <w:proofErr w:type="spellEnd"/>
      <w:r w:rsidR="00BE3844" w:rsidRPr="007A656C">
        <w:rPr>
          <w:rFonts w:ascii="Sylfaen" w:eastAsia="Times New Roman" w:hAnsi="Sylfaen" w:cs="Times New Roman"/>
          <w:sz w:val="24"/>
          <w:szCs w:val="24"/>
        </w:rPr>
        <w:t xml:space="preserve"> - ,,</w:t>
      </w:r>
      <w:proofErr w:type="spellStart"/>
      <w:r w:rsidR="00BE3844" w:rsidRPr="007A656C">
        <w:rPr>
          <w:rFonts w:ascii="Sylfaen" w:eastAsia="Times New Roman" w:hAnsi="Sylfaen" w:cs="Times New Roman"/>
          <w:sz w:val="24"/>
          <w:szCs w:val="24"/>
        </w:rPr>
        <w:t>სამინისტრო</w:t>
      </w:r>
      <w:proofErr w:type="spellEnd"/>
      <w:r w:rsidR="00BE3844" w:rsidRPr="007A656C">
        <w:rPr>
          <w:rFonts w:ascii="Sylfaen" w:eastAsia="Times New Roman" w:hAnsi="Sylfaen" w:cs="Times New Roman"/>
          <w:sz w:val="24"/>
          <w:szCs w:val="24"/>
        </w:rPr>
        <w:t xml:space="preserve">“) </w:t>
      </w:r>
      <w:proofErr w:type="spellStart"/>
      <w:r w:rsidR="00BE3844" w:rsidRPr="007A656C">
        <w:rPr>
          <w:rFonts w:ascii="Sylfaen" w:eastAsia="Times New Roman" w:hAnsi="Sylfaen" w:cs="Times New Roman"/>
          <w:sz w:val="24"/>
          <w:szCs w:val="24"/>
        </w:rPr>
        <w:t>უფლებამოსილებას</w:t>
      </w:r>
      <w:proofErr w:type="spellEnd"/>
      <w:r w:rsidR="00BE3844" w:rsidRPr="007A656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BE3844" w:rsidRPr="007A656C">
        <w:rPr>
          <w:rFonts w:ascii="Sylfaen" w:eastAsia="Times New Roman" w:hAnsi="Sylfaen" w:cs="Times New Roman"/>
          <w:sz w:val="24"/>
          <w:szCs w:val="24"/>
        </w:rPr>
        <w:t>ანიჭებს</w:t>
      </w:r>
      <w:proofErr w:type="spellEnd"/>
      <w:r w:rsidR="00BE3844" w:rsidRPr="007A656C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BE3844">
        <w:rPr>
          <w:rFonts w:ascii="Sylfaen" w:eastAsia="Times New Roman" w:hAnsi="Sylfaen" w:cs="Times New Roman"/>
          <w:sz w:val="24"/>
          <w:szCs w:val="24"/>
          <w:lang w:val="ka-GE"/>
        </w:rPr>
        <w:t xml:space="preserve">---------------- </w:t>
      </w:r>
      <w:r w:rsidR="00BE3844" w:rsidRPr="007A656C">
        <w:rPr>
          <w:rFonts w:ascii="Sylfaen" w:eastAsia="Times New Roman" w:hAnsi="Sylfaen" w:cs="Times New Roman"/>
          <w:sz w:val="24"/>
          <w:szCs w:val="24"/>
        </w:rPr>
        <w:t xml:space="preserve"> (</w:t>
      </w:r>
      <w:proofErr w:type="spellStart"/>
      <w:r w:rsidR="00BE3844" w:rsidRPr="007A656C">
        <w:rPr>
          <w:rFonts w:ascii="Sylfaen" w:eastAsia="Times New Roman" w:hAnsi="Sylfaen" w:cs="Times New Roman"/>
          <w:sz w:val="24"/>
          <w:szCs w:val="24"/>
        </w:rPr>
        <w:t>პირადი</w:t>
      </w:r>
      <w:proofErr w:type="spellEnd"/>
      <w:r w:rsidR="00BE3844" w:rsidRPr="007A656C">
        <w:rPr>
          <w:rFonts w:ascii="Sylfaen" w:eastAsia="Times New Roman" w:hAnsi="Sylfaen" w:cs="Times New Roman"/>
          <w:sz w:val="24"/>
          <w:szCs w:val="24"/>
        </w:rPr>
        <w:t xml:space="preserve"> N</w:t>
      </w:r>
      <w:r w:rsidR="00BE3844">
        <w:rPr>
          <w:rFonts w:ascii="Sylfaen" w:eastAsia="Times New Roman" w:hAnsi="Sylfaen" w:cs="Times New Roman"/>
          <w:sz w:val="24"/>
          <w:szCs w:val="24"/>
          <w:lang w:val="ka-GE"/>
        </w:rPr>
        <w:t>--------------</w:t>
      </w:r>
      <w:r w:rsidR="00BE3844" w:rsidRPr="007A656C">
        <w:rPr>
          <w:rFonts w:ascii="Sylfaen" w:eastAsia="Times New Roman" w:hAnsi="Sylfaen" w:cs="Times New Roman"/>
          <w:sz w:val="24"/>
          <w:szCs w:val="24"/>
        </w:rPr>
        <w:t xml:space="preserve">), </w:t>
      </w:r>
      <w:proofErr w:type="spellStart"/>
      <w:r w:rsidR="00BE3844" w:rsidRPr="007A656C">
        <w:rPr>
          <w:rFonts w:ascii="Sylfaen" w:eastAsia="Times New Roman" w:hAnsi="Sylfaen" w:cs="Times New Roman"/>
          <w:sz w:val="24"/>
          <w:szCs w:val="24"/>
        </w:rPr>
        <w:t>რათა</w:t>
      </w:r>
      <w:proofErr w:type="spellEnd"/>
      <w:r w:rsidR="00BE3844" w:rsidRPr="007A656C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BE3844" w:rsidRPr="007A656C">
        <w:rPr>
          <w:rFonts w:ascii="Sylfaen" w:eastAsia="Times New Roman" w:hAnsi="Sylfaen" w:cs="Times New Roman"/>
          <w:sz w:val="24"/>
          <w:szCs w:val="24"/>
        </w:rPr>
        <w:t>მან</w:t>
      </w:r>
      <w:proofErr w:type="spellEnd"/>
      <w:r w:rsidR="00BE3844" w:rsidRPr="007A656C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5D7E92">
        <w:rPr>
          <w:rFonts w:ascii="Sylfaen" w:eastAsia="Times New Roman" w:hAnsi="Sylfaen" w:cs="Times New Roman"/>
          <w:sz w:val="24"/>
          <w:szCs w:val="24"/>
          <w:lang w:val="ka-GE"/>
        </w:rPr>
        <w:t>უსასყიდლოდ,</w:t>
      </w:r>
      <w:r w:rsidR="005D7E92" w:rsidRPr="007A656C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5D7E92">
        <w:rPr>
          <w:rFonts w:ascii="Sylfaen" w:eastAsia="Times New Roman" w:hAnsi="Sylfaen" w:cs="Times New Roman"/>
          <w:sz w:val="24"/>
          <w:szCs w:val="24"/>
          <w:lang w:val="ka-GE"/>
        </w:rPr>
        <w:t>სამინისტროს სახელით</w:t>
      </w:r>
      <w:r w:rsidR="005D7E92">
        <w:rPr>
          <w:rFonts w:ascii="Sylfaen" w:eastAsia="Times New Roman" w:hAnsi="Sylfaen" w:cs="Times New Roman"/>
          <w:sz w:val="24"/>
          <w:szCs w:val="24"/>
        </w:rPr>
        <w:t>,</w:t>
      </w:r>
      <w:r w:rsidR="005D7E92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სამინისტროს მოთხოვნის შესაბამისად, </w:t>
      </w:r>
      <w:r w:rsidR="005D7E92">
        <w:rPr>
          <w:rFonts w:ascii="Sylfaen" w:eastAsia="Times New Roman" w:hAnsi="Sylfaen" w:cs="Times New Roman"/>
          <w:b/>
          <w:sz w:val="24"/>
          <w:szCs w:val="24"/>
          <w:lang w:val="ka-GE"/>
        </w:rPr>
        <w:t>უზრუნველყოს</w:t>
      </w:r>
      <w:r w:rsidR="005D7E92">
        <w:rPr>
          <w:rFonts w:ascii="Sylfaen" w:eastAsia="Times New Roman" w:hAnsi="Sylfaen" w:cs="Times New Roman"/>
          <w:sz w:val="24"/>
          <w:szCs w:val="24"/>
          <w:lang w:val="ka-GE"/>
        </w:rPr>
        <w:t xml:space="preserve"> პაციენტ(ებ)ის საჭიროებების გათვალისწინებით, საჭირო ღონისძიებების ორგანიზება (მათ შორის საჭირო სერვისმიმწოდებლების მოძიება, უცხო ქვეყნის შესაბამის კლინიკებთან კომუნიკაციის წარმოება</w:t>
      </w:r>
      <w:r w:rsidR="005D7E92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5D7E92">
        <w:rPr>
          <w:rFonts w:ascii="Sylfaen" w:eastAsia="Times New Roman" w:hAnsi="Sylfaen" w:cs="Times New Roman"/>
          <w:sz w:val="24"/>
          <w:szCs w:val="24"/>
          <w:lang w:val="ka-GE"/>
        </w:rPr>
        <w:t>და სხვ.)</w:t>
      </w:r>
      <w:r w:rsidR="00043D70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საქართველოს ფარგლებს გარეთ </w:t>
      </w:r>
      <w:r w:rsidR="005D7E92">
        <w:rPr>
          <w:rFonts w:ascii="Sylfaen" w:eastAsia="Times New Roman" w:hAnsi="Sylfaen" w:cs="Times New Roman"/>
          <w:sz w:val="24"/>
          <w:szCs w:val="24"/>
          <w:lang w:val="ka-GE"/>
        </w:rPr>
        <w:t>შესაბამისი სამედიცინო მომსახურების მიღების უზრუნველსაყოფად.</w:t>
      </w:r>
    </w:p>
    <w:p w14:paraId="7D379787" w14:textId="562DA207" w:rsidR="00BE3844" w:rsidRDefault="00BE3844" w:rsidP="00BE3844">
      <w:pPr>
        <w:spacing w:before="100" w:beforeAutospacing="1" w:after="100" w:afterAutospacing="1" w:line="240" w:lineRule="auto"/>
        <w:ind w:firstLine="709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2. მინდობილ პირს, დამატებითი სპეციალური უფლებამოსილების მინიჭების გარეშე, უფლება არა აქვს სამინისტროს სახელით ხელი მოაწეროს რაიმე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სახის ოფიციალურ დოკუმენტს ან/და იკისროს რაიმე სახის ვალდებულება სამინისტროს სახელით. </w:t>
      </w:r>
    </w:p>
    <w:p w14:paraId="5AA6394E" w14:textId="58BD1605" w:rsidR="00BE3844" w:rsidRDefault="00BE3844" w:rsidP="00BE3844">
      <w:pPr>
        <w:ind w:firstLine="709"/>
        <w:rPr>
          <w:rFonts w:ascii="Sylfaen" w:hAnsi="Sylfaen"/>
          <w:b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3. </w:t>
      </w:r>
      <w:r w:rsidRPr="007A656C">
        <w:rPr>
          <w:rFonts w:ascii="Sylfaen" w:eastAsia="Times New Roman" w:hAnsi="Sylfaen" w:cs="Times New Roman"/>
          <w:sz w:val="24"/>
          <w:szCs w:val="24"/>
          <w:lang w:val="ka-GE"/>
        </w:rPr>
        <w:t xml:space="preserve">მინდობილობა ძალაშია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2019 წლის </w:t>
      </w:r>
      <w:r w:rsidRPr="007A656C">
        <w:rPr>
          <w:rFonts w:ascii="Sylfaen" w:eastAsia="Times New Roman" w:hAnsi="Sylfaen" w:cs="Times New Roman"/>
          <w:sz w:val="24"/>
          <w:szCs w:val="24"/>
          <w:lang w:val="ka-GE"/>
        </w:rPr>
        <w:t>3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1 </w:t>
      </w:r>
      <w:commentRangeStart w:id="0"/>
      <w:commentRangeStart w:id="1"/>
      <w:r>
        <w:rPr>
          <w:rFonts w:ascii="Sylfaen" w:eastAsia="Times New Roman" w:hAnsi="Sylfaen" w:cs="Times New Roman"/>
          <w:sz w:val="24"/>
          <w:szCs w:val="24"/>
          <w:lang w:val="ka-GE"/>
        </w:rPr>
        <w:t>დეკემბრამდე</w:t>
      </w:r>
      <w:commentRangeEnd w:id="0"/>
      <w:r>
        <w:rPr>
          <w:rStyle w:val="CommentReference"/>
        </w:rPr>
        <w:commentReference w:id="0"/>
      </w:r>
      <w:commentRangeEnd w:id="1"/>
      <w:r w:rsidR="0020476F">
        <w:rPr>
          <w:rStyle w:val="CommentReference"/>
        </w:rPr>
        <w:commentReference w:id="1"/>
      </w:r>
    </w:p>
    <w:p w14:paraId="046783A2" w14:textId="12319933" w:rsidR="00BE3844" w:rsidRDefault="00BE3844" w:rsidP="00BE3844">
      <w:pPr>
        <w:ind w:firstLine="709"/>
        <w:rPr>
          <w:rFonts w:ascii="Sylfaen" w:hAnsi="Sylfaen"/>
          <w:b/>
          <w:szCs w:val="24"/>
          <w:lang w:val="ka-GE"/>
        </w:rPr>
      </w:pPr>
    </w:p>
    <w:p w14:paraId="13CEE79C" w14:textId="77777777" w:rsidR="00BE3844" w:rsidRDefault="00BE3844" w:rsidP="00BE3844">
      <w:pPr>
        <w:ind w:firstLine="709"/>
        <w:rPr>
          <w:rFonts w:ascii="Sylfaen" w:hAnsi="Sylfaen"/>
          <w:b/>
          <w:szCs w:val="24"/>
          <w:lang w:val="ka-GE"/>
        </w:rPr>
      </w:pPr>
    </w:p>
    <w:p w14:paraId="490A2FFB" w14:textId="1AE75ABC" w:rsidR="00BE3844" w:rsidRDefault="003E2158" w:rsidP="00BE3844">
      <w:pPr>
        <w:ind w:firstLine="709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მინისტრი</w:t>
      </w: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  <w:t>ეკატერინე ტიკარაძე</w:t>
      </w:r>
    </w:p>
    <w:p w14:paraId="26DF8800" w14:textId="77777777" w:rsidR="00BE3844" w:rsidRDefault="00BE3844" w:rsidP="00BE3844">
      <w:pPr>
        <w:ind w:firstLine="709"/>
        <w:rPr>
          <w:rFonts w:ascii="Sylfaen" w:hAnsi="Sylfaen"/>
          <w:b/>
          <w:szCs w:val="24"/>
          <w:lang w:val="ka-GE"/>
        </w:rPr>
      </w:pPr>
    </w:p>
    <w:p w14:paraId="68713D57" w14:textId="77777777" w:rsidR="00BE3844" w:rsidRDefault="00BE3844" w:rsidP="00BE3844">
      <w:pPr>
        <w:ind w:firstLine="709"/>
        <w:rPr>
          <w:rFonts w:ascii="Sylfaen" w:hAnsi="Sylfaen"/>
          <w:b/>
          <w:szCs w:val="24"/>
          <w:lang w:val="ka-GE"/>
        </w:rPr>
      </w:pPr>
    </w:p>
    <w:p w14:paraId="5B4B2E89" w14:textId="77777777" w:rsidR="00BE3844" w:rsidRDefault="00BE3844" w:rsidP="00BE3844">
      <w:pPr>
        <w:ind w:firstLine="709"/>
        <w:rPr>
          <w:rFonts w:ascii="Sylfaen" w:hAnsi="Sylfaen"/>
          <w:b/>
          <w:szCs w:val="24"/>
          <w:lang w:val="ka-GE"/>
        </w:rPr>
      </w:pPr>
    </w:p>
    <w:p w14:paraId="6E45283D" w14:textId="77777777" w:rsidR="00BE3844" w:rsidRPr="00470CA8" w:rsidRDefault="00BE3844" w:rsidP="00BE3844">
      <w:pPr>
        <w:ind w:firstLine="709"/>
        <w:rPr>
          <w:rFonts w:ascii="Sylfaen" w:hAnsi="Sylfaen"/>
          <w:b/>
          <w:szCs w:val="24"/>
          <w:lang w:val="ka-GE"/>
        </w:rPr>
      </w:pPr>
    </w:p>
    <w:p w14:paraId="6E25B0A2" w14:textId="486C034D" w:rsidR="00BE3844" w:rsidRDefault="00BE3844" w:rsidP="00BE3844">
      <w:pPr>
        <w:ind w:firstLine="709"/>
        <w:rPr>
          <w:rFonts w:ascii="Sylfaen" w:hAnsi="Sylfaen"/>
          <w:b/>
          <w:szCs w:val="24"/>
          <w:lang w:val="ka-GE"/>
        </w:rPr>
      </w:pPr>
    </w:p>
    <w:p w14:paraId="72C781ED" w14:textId="6AD062F2" w:rsidR="0020476F" w:rsidRDefault="0020476F" w:rsidP="00BE3844">
      <w:pPr>
        <w:ind w:firstLine="709"/>
        <w:rPr>
          <w:rFonts w:ascii="Sylfaen" w:hAnsi="Sylfaen"/>
          <w:b/>
          <w:szCs w:val="24"/>
          <w:lang w:val="ka-GE"/>
        </w:rPr>
      </w:pPr>
    </w:p>
    <w:p w14:paraId="1D62CB18" w14:textId="421DB028" w:rsidR="0020476F" w:rsidRDefault="0020476F" w:rsidP="00E730BF">
      <w:pPr>
        <w:jc w:val="center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br w:type="page"/>
      </w:r>
      <w:r>
        <w:rPr>
          <w:rFonts w:ascii="Sylfaen" w:hAnsi="Sylfaen"/>
          <w:b/>
          <w:szCs w:val="24"/>
          <w:lang w:val="ka-GE"/>
        </w:rPr>
        <w:lastRenderedPageBreak/>
        <w:t>ურთიერთთანამშრომლობის მემორანდუმი</w:t>
      </w:r>
    </w:p>
    <w:p w14:paraId="35B33EB8" w14:textId="3879EF76" w:rsidR="0020476F" w:rsidRDefault="0020476F" w:rsidP="00BE3844">
      <w:pPr>
        <w:ind w:firstLine="709"/>
        <w:rPr>
          <w:rFonts w:ascii="Sylfaen" w:hAnsi="Sylfaen"/>
          <w:b/>
          <w:szCs w:val="24"/>
          <w:lang w:val="ka-GE"/>
        </w:rPr>
      </w:pPr>
    </w:p>
    <w:p w14:paraId="36F61616" w14:textId="170F6D15" w:rsidR="00BE3844" w:rsidRPr="009C31C6" w:rsidRDefault="00BE3844" w:rsidP="00BE3844">
      <w:pPr>
        <w:ind w:firstLine="709"/>
        <w:jc w:val="both"/>
        <w:rPr>
          <w:rFonts w:ascii="Sylfaen" w:hAnsi="Sylfaen"/>
          <w:szCs w:val="24"/>
          <w:lang w:val="ka-GE"/>
        </w:rPr>
      </w:pPr>
      <w:r w:rsidRPr="009C31C6">
        <w:rPr>
          <w:rFonts w:ascii="Sylfaen" w:hAnsi="Sylfaen"/>
          <w:szCs w:val="24"/>
          <w:lang w:val="ka-GE"/>
        </w:rPr>
        <w:t xml:space="preserve">წინამდებარე </w:t>
      </w:r>
      <w:r w:rsidR="0057614A">
        <w:rPr>
          <w:rFonts w:ascii="Sylfaen" w:hAnsi="Sylfaen"/>
          <w:szCs w:val="24"/>
          <w:lang w:val="ka-GE"/>
        </w:rPr>
        <w:t>ურთიერთთ</w:t>
      </w:r>
      <w:r w:rsidR="0086719A">
        <w:rPr>
          <w:rFonts w:ascii="Sylfaen" w:hAnsi="Sylfaen"/>
          <w:szCs w:val="24"/>
          <w:lang w:val="ka-GE"/>
        </w:rPr>
        <w:t xml:space="preserve">ანამშრომლობის </w:t>
      </w:r>
      <w:r w:rsidRPr="009C31C6">
        <w:rPr>
          <w:rFonts w:ascii="Sylfaen" w:hAnsi="Sylfaen"/>
          <w:szCs w:val="24"/>
          <w:lang w:val="ka-GE"/>
        </w:rPr>
        <w:t xml:space="preserve">მემორანდუმით, ერთის მხრივ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(შემდგომში - სამინისტრო), წარმოდგენილი ------------------------------------------------------------------------ სახით, ხოლო მეორეს მხრივ,  ------------------------„), შემდგომში ერთად წოდებული, როგორც ,,მხარეები“, ვხელმძღვანელობთ რა </w:t>
      </w:r>
      <w:r>
        <w:rPr>
          <w:rFonts w:ascii="Sylfaen" w:hAnsi="Sylfaen"/>
          <w:szCs w:val="24"/>
          <w:lang w:val="ka-GE"/>
        </w:rPr>
        <w:t xml:space="preserve">მოქმედი </w:t>
      </w:r>
      <w:r w:rsidR="0086719A">
        <w:rPr>
          <w:rFonts w:ascii="Sylfaen" w:hAnsi="Sylfaen"/>
          <w:szCs w:val="24"/>
          <w:lang w:val="ka-GE"/>
        </w:rPr>
        <w:t xml:space="preserve">საქართველოს </w:t>
      </w:r>
      <w:r>
        <w:rPr>
          <w:rFonts w:ascii="Sylfaen" w:hAnsi="Sylfaen"/>
          <w:szCs w:val="24"/>
          <w:lang w:val="ka-GE"/>
        </w:rPr>
        <w:t xml:space="preserve">კანონმდებლობით, </w:t>
      </w:r>
      <w:r w:rsidRPr="009C31C6">
        <w:rPr>
          <w:rFonts w:ascii="Sylfaen" w:hAnsi="Sylfaen"/>
          <w:szCs w:val="24"/>
          <w:lang w:val="ka-GE"/>
        </w:rPr>
        <w:t xml:space="preserve">გამოვხატავთ მზადყოფნას ორმხრივი თანამშრომლობის გზით, </w:t>
      </w:r>
      <w:r w:rsidR="0099238F">
        <w:rPr>
          <w:rFonts w:ascii="Sylfaen" w:hAnsi="Sylfaen"/>
          <w:szCs w:val="24"/>
          <w:lang w:val="ka-GE"/>
        </w:rPr>
        <w:t>შემდეგზე:</w:t>
      </w:r>
    </w:p>
    <w:p w14:paraId="19BA1EBD" w14:textId="77777777" w:rsidR="00BE3844" w:rsidRPr="009C31C6" w:rsidRDefault="00BE3844" w:rsidP="00BE3844">
      <w:pPr>
        <w:ind w:firstLine="709"/>
        <w:jc w:val="both"/>
        <w:rPr>
          <w:rFonts w:ascii="Sylfaen" w:hAnsi="Sylfaen"/>
          <w:szCs w:val="24"/>
          <w:lang w:val="ka-GE"/>
        </w:rPr>
      </w:pPr>
    </w:p>
    <w:p w14:paraId="64574445" w14:textId="0E719887" w:rsidR="007F24F6" w:rsidRDefault="00BE3844" w:rsidP="007F24F6">
      <w:pPr>
        <w:ind w:firstLine="709"/>
        <w:rPr>
          <w:rFonts w:ascii="Sylfaen" w:hAnsi="Sylfaen"/>
          <w:b/>
          <w:szCs w:val="24"/>
          <w:lang w:val="ka-GE"/>
        </w:rPr>
      </w:pPr>
      <w:r w:rsidRPr="009C31C6">
        <w:rPr>
          <w:rFonts w:ascii="Sylfaen" w:hAnsi="Sylfaen"/>
          <w:b/>
          <w:szCs w:val="24"/>
          <w:lang w:val="ka-GE"/>
        </w:rPr>
        <w:t xml:space="preserve">მუხლი 1. მემორანდუმის </w:t>
      </w:r>
      <w:r w:rsidR="00103832">
        <w:rPr>
          <w:rFonts w:ascii="Sylfaen" w:hAnsi="Sylfaen"/>
          <w:b/>
          <w:szCs w:val="24"/>
          <w:lang w:val="ka-GE"/>
        </w:rPr>
        <w:t>მიზანი</w:t>
      </w:r>
    </w:p>
    <w:p w14:paraId="671808F8" w14:textId="4212BFDC" w:rsidR="00BE3844" w:rsidRPr="007F24F6" w:rsidRDefault="00BE3844" w:rsidP="009F194D">
      <w:pPr>
        <w:ind w:firstLine="709"/>
        <w:jc w:val="both"/>
        <w:rPr>
          <w:rFonts w:ascii="Sylfaen" w:hAnsi="Sylfaen"/>
          <w:b/>
          <w:szCs w:val="24"/>
          <w:lang w:val="ka-GE"/>
        </w:rPr>
      </w:pPr>
      <w:r w:rsidRPr="007F24F6">
        <w:rPr>
          <w:rFonts w:ascii="Sylfaen" w:hAnsi="Sylfaen" w:cs="Sylfaen"/>
          <w:szCs w:val="24"/>
          <w:lang w:val="ka-GE"/>
        </w:rPr>
        <w:t>მემორანდუმის</w:t>
      </w:r>
      <w:r w:rsidRPr="007F24F6">
        <w:rPr>
          <w:rFonts w:ascii="Sylfaen" w:hAnsi="Sylfaen"/>
          <w:szCs w:val="24"/>
          <w:lang w:val="ka-GE"/>
        </w:rPr>
        <w:t xml:space="preserve"> მხარეები მიზნად ისახავენ, ურთიერთთანამშრომლობის ფარგლებში, საქართველოს მოსახლეობის ჯანმრთელობის დაცვის მიზნით, საგანგებო და სხვა გადაუდებელ სიტუაციებში, </w:t>
      </w:r>
      <w:r w:rsidR="00DC610B" w:rsidRPr="007F24F6">
        <w:rPr>
          <w:rFonts w:ascii="Sylfaen" w:hAnsi="Sylfaen"/>
          <w:szCs w:val="24"/>
          <w:lang w:val="ka-GE"/>
        </w:rPr>
        <w:t xml:space="preserve">აგრეთვე, </w:t>
      </w:r>
      <w:r w:rsidR="00B430CA" w:rsidRPr="007F24F6">
        <w:rPr>
          <w:rFonts w:ascii="Sylfaen" w:hAnsi="Sylfaen"/>
          <w:szCs w:val="24"/>
          <w:lang w:val="ka-GE"/>
        </w:rPr>
        <w:t>მაღალი სახელმწიფოე</w:t>
      </w:r>
      <w:r w:rsidR="00C0704D" w:rsidRPr="007F24F6">
        <w:rPr>
          <w:rFonts w:ascii="Sylfaen" w:hAnsi="Sylfaen"/>
          <w:szCs w:val="24"/>
          <w:lang w:val="ka-GE"/>
        </w:rPr>
        <w:t xml:space="preserve">ბრივი ანდა საზოგადოებრივი ინტერესის </w:t>
      </w:r>
      <w:r w:rsidR="00ED138D" w:rsidRPr="007F24F6">
        <w:rPr>
          <w:rFonts w:ascii="Sylfaen" w:hAnsi="Sylfaen"/>
          <w:szCs w:val="24"/>
          <w:lang w:val="ka-GE"/>
        </w:rPr>
        <w:t>გათვალისწინებით</w:t>
      </w:r>
      <w:r w:rsidR="00B430CA" w:rsidRPr="007F24F6">
        <w:rPr>
          <w:rFonts w:ascii="Sylfaen" w:hAnsi="Sylfaen"/>
          <w:szCs w:val="24"/>
          <w:lang w:val="ka-GE"/>
        </w:rPr>
        <w:t xml:space="preserve">, </w:t>
      </w:r>
      <w:r w:rsidR="00171542" w:rsidRPr="007F24F6">
        <w:rPr>
          <w:rFonts w:ascii="Sylfaen" w:hAnsi="Sylfaen"/>
          <w:szCs w:val="24"/>
          <w:lang w:val="ka-GE"/>
        </w:rPr>
        <w:t xml:space="preserve">სამინისტროს მოთხოვნის შესაბამისად, </w:t>
      </w:r>
      <w:r w:rsidR="00DC610B" w:rsidRPr="007F24F6">
        <w:rPr>
          <w:rFonts w:ascii="Sylfaen" w:hAnsi="Sylfaen"/>
          <w:szCs w:val="24"/>
          <w:lang w:val="ka-GE"/>
        </w:rPr>
        <w:t xml:space="preserve">ერთობლივად </w:t>
      </w:r>
      <w:r w:rsidRPr="007F24F6">
        <w:rPr>
          <w:rFonts w:ascii="Sylfaen" w:hAnsi="Sylfaen"/>
          <w:szCs w:val="24"/>
          <w:lang w:val="ka-GE"/>
        </w:rPr>
        <w:t>დაგეგმონ და განახორციელონ ერთობლივი, ეფექტური ღონისძიებები.</w:t>
      </w:r>
    </w:p>
    <w:p w14:paraId="201D0D81" w14:textId="77777777" w:rsidR="00BE3844" w:rsidRPr="009C31C6" w:rsidRDefault="00BE3844" w:rsidP="00BE3844">
      <w:pPr>
        <w:ind w:firstLine="709"/>
        <w:jc w:val="both"/>
        <w:rPr>
          <w:rFonts w:ascii="Sylfaen" w:hAnsi="Sylfaen"/>
          <w:szCs w:val="24"/>
          <w:lang w:val="ka-GE"/>
        </w:rPr>
      </w:pPr>
    </w:p>
    <w:p w14:paraId="39D667BA" w14:textId="75499431" w:rsidR="00BE3844" w:rsidRPr="009C31C6" w:rsidRDefault="00BE3844" w:rsidP="00BE3844">
      <w:pPr>
        <w:ind w:firstLine="709"/>
        <w:jc w:val="both"/>
        <w:rPr>
          <w:rFonts w:ascii="Sylfaen" w:hAnsi="Sylfaen"/>
          <w:b/>
          <w:szCs w:val="24"/>
          <w:lang w:val="ka-GE"/>
        </w:rPr>
      </w:pPr>
      <w:r w:rsidRPr="009C31C6">
        <w:rPr>
          <w:rFonts w:ascii="Sylfaen" w:hAnsi="Sylfaen" w:cs="Sylfaen"/>
          <w:b/>
          <w:szCs w:val="24"/>
          <w:lang w:val="ka-GE"/>
        </w:rPr>
        <w:t>მუხლი</w:t>
      </w:r>
      <w:r w:rsidRPr="009C31C6">
        <w:rPr>
          <w:rFonts w:ascii="Sylfaen" w:hAnsi="Sylfaen"/>
          <w:b/>
          <w:szCs w:val="24"/>
          <w:lang w:val="ka-GE"/>
        </w:rPr>
        <w:t xml:space="preserve"> </w:t>
      </w:r>
      <w:r w:rsidR="003C252C">
        <w:rPr>
          <w:rFonts w:ascii="Sylfaen" w:hAnsi="Sylfaen"/>
          <w:b/>
          <w:szCs w:val="24"/>
          <w:lang w:val="ka-GE"/>
        </w:rPr>
        <w:t>2</w:t>
      </w:r>
      <w:r w:rsidRPr="009C31C6">
        <w:rPr>
          <w:rFonts w:ascii="Sylfaen" w:hAnsi="Sylfaen"/>
          <w:b/>
          <w:szCs w:val="24"/>
          <w:lang w:val="ka-GE"/>
        </w:rPr>
        <w:t xml:space="preserve">. მხარეთა </w:t>
      </w:r>
      <w:proofErr w:type="spellStart"/>
      <w:r w:rsidRPr="009C31C6">
        <w:rPr>
          <w:rFonts w:ascii="Sylfaen" w:hAnsi="Sylfaen"/>
          <w:b/>
          <w:szCs w:val="24"/>
        </w:rPr>
        <w:t>უფლება</w:t>
      </w:r>
      <w:proofErr w:type="spellEnd"/>
      <w:r w:rsidRPr="009C31C6">
        <w:rPr>
          <w:rFonts w:ascii="Sylfaen" w:hAnsi="Sylfaen"/>
          <w:b/>
          <w:szCs w:val="24"/>
        </w:rPr>
        <w:t>-</w:t>
      </w:r>
      <w:r w:rsidRPr="009C31C6">
        <w:rPr>
          <w:rFonts w:ascii="Sylfaen" w:hAnsi="Sylfaen"/>
          <w:b/>
          <w:szCs w:val="24"/>
          <w:lang w:val="ka-GE"/>
        </w:rPr>
        <w:t>მოვალეობები</w:t>
      </w:r>
      <w:r w:rsidR="00103832">
        <w:rPr>
          <w:rFonts w:ascii="Sylfaen" w:hAnsi="Sylfaen"/>
          <w:b/>
          <w:szCs w:val="24"/>
          <w:lang w:val="ka-GE"/>
        </w:rPr>
        <w:t>:</w:t>
      </w:r>
    </w:p>
    <w:p w14:paraId="6B83A298" w14:textId="5483155E" w:rsidR="00351F11" w:rsidRDefault="00351F11" w:rsidP="00351F11">
      <w:pPr>
        <w:jc w:val="both"/>
        <w:rPr>
          <w:rFonts w:ascii="Sylfaen" w:hAnsi="Sylfaen" w:cs="Sylfaen"/>
          <w:szCs w:val="24"/>
          <w:lang w:val="ka-GE"/>
        </w:rPr>
      </w:pPr>
      <w:r>
        <w:rPr>
          <w:rFonts w:ascii="Sylfaen" w:hAnsi="Sylfaen" w:cs="Sylfaen"/>
          <w:szCs w:val="24"/>
          <w:lang w:val="ka-GE"/>
        </w:rPr>
        <w:t xml:space="preserve">1. სამინისტრო: </w:t>
      </w:r>
    </w:p>
    <w:p w14:paraId="008AFD31" w14:textId="0BE95B43" w:rsidR="000B65BA" w:rsidRDefault="00351F11" w:rsidP="00351F11">
      <w:pPr>
        <w:jc w:val="both"/>
        <w:rPr>
          <w:rFonts w:ascii="Sylfaen" w:hAnsi="Sylfaen" w:cs="Sylfaen"/>
          <w:szCs w:val="24"/>
          <w:lang w:val="ka-GE"/>
        </w:rPr>
      </w:pPr>
      <w:r>
        <w:rPr>
          <w:rFonts w:ascii="Sylfaen" w:hAnsi="Sylfaen" w:cs="Sylfaen"/>
          <w:szCs w:val="24"/>
          <w:lang w:val="ka-GE"/>
        </w:rPr>
        <w:t xml:space="preserve">ა) უზრუნველყოფს </w:t>
      </w:r>
      <w:r w:rsidR="000B65BA">
        <w:rPr>
          <w:rFonts w:ascii="Sylfaen" w:hAnsi="Sylfaen" w:cs="Sylfaen"/>
          <w:szCs w:val="24"/>
          <w:lang w:val="ka-GE"/>
        </w:rPr>
        <w:t>პაციენტ</w:t>
      </w:r>
      <w:r w:rsidR="008F7642">
        <w:rPr>
          <w:rFonts w:ascii="Sylfaen" w:hAnsi="Sylfaen" w:cs="Sylfaen"/>
          <w:szCs w:val="24"/>
          <w:lang w:val="ka-GE"/>
        </w:rPr>
        <w:t>(ებ)</w:t>
      </w:r>
      <w:r w:rsidR="000B65BA">
        <w:rPr>
          <w:rFonts w:ascii="Sylfaen" w:hAnsi="Sylfaen" w:cs="Sylfaen"/>
          <w:szCs w:val="24"/>
          <w:lang w:val="ka-GE"/>
        </w:rPr>
        <w:t>ის</w:t>
      </w:r>
      <w:r w:rsidR="008F7642">
        <w:rPr>
          <w:rFonts w:ascii="Sylfaen" w:hAnsi="Sylfaen" w:cs="Sylfaen"/>
          <w:szCs w:val="24"/>
          <w:lang w:val="ka-GE"/>
        </w:rPr>
        <w:t>ათვის</w:t>
      </w:r>
      <w:r w:rsidR="000B65BA">
        <w:rPr>
          <w:rFonts w:ascii="Sylfaen" w:hAnsi="Sylfaen" w:cs="Sylfaen"/>
          <w:szCs w:val="24"/>
          <w:lang w:val="ka-GE"/>
        </w:rPr>
        <w:t xml:space="preserve"> სხვა ქვეყნაში შესაბამისი სამედიცინო </w:t>
      </w:r>
      <w:r w:rsidR="008F7642">
        <w:rPr>
          <w:rFonts w:ascii="Sylfaen" w:hAnsi="Sylfaen" w:cs="Sylfaen"/>
          <w:szCs w:val="24"/>
          <w:lang w:val="ka-GE"/>
        </w:rPr>
        <w:t>დაწესებულებაში რეფერირების/</w:t>
      </w:r>
      <w:r w:rsidR="000B65BA">
        <w:rPr>
          <w:rFonts w:ascii="Sylfaen" w:hAnsi="Sylfaen" w:cs="Sylfaen"/>
          <w:szCs w:val="24"/>
          <w:lang w:val="ka-GE"/>
        </w:rPr>
        <w:t>მომსახურების მიწოდების მიზანშეწ</w:t>
      </w:r>
      <w:r w:rsidR="008F7642">
        <w:rPr>
          <w:rFonts w:ascii="Sylfaen" w:hAnsi="Sylfaen" w:cs="Sylfaen"/>
          <w:szCs w:val="24"/>
          <w:lang w:val="ka-GE"/>
        </w:rPr>
        <w:t>ო</w:t>
      </w:r>
      <w:r w:rsidR="000B65BA">
        <w:rPr>
          <w:rFonts w:ascii="Sylfaen" w:hAnsi="Sylfaen" w:cs="Sylfaen"/>
          <w:szCs w:val="24"/>
          <w:lang w:val="ka-GE"/>
        </w:rPr>
        <w:t xml:space="preserve">ნილობის </w:t>
      </w:r>
      <w:r w:rsidR="00D46CFA">
        <w:rPr>
          <w:rFonts w:ascii="Sylfaen" w:hAnsi="Sylfaen" w:cs="Sylfaen"/>
          <w:szCs w:val="24"/>
          <w:lang w:val="ka-GE"/>
        </w:rPr>
        <w:t>განსაზღვრას</w:t>
      </w:r>
      <w:r w:rsidR="000B65BA">
        <w:rPr>
          <w:rFonts w:ascii="Sylfaen" w:hAnsi="Sylfaen" w:cs="Sylfaen"/>
          <w:szCs w:val="24"/>
          <w:lang w:val="ka-GE"/>
        </w:rPr>
        <w:t>;</w:t>
      </w:r>
    </w:p>
    <w:p w14:paraId="43D787B2" w14:textId="0A292B72" w:rsidR="00351F11" w:rsidRDefault="000B65BA" w:rsidP="00351F11">
      <w:pPr>
        <w:jc w:val="both"/>
        <w:rPr>
          <w:rFonts w:ascii="Sylfaen" w:hAnsi="Sylfaen" w:cs="Sylfaen"/>
          <w:szCs w:val="24"/>
          <w:lang w:val="ka-GE"/>
        </w:rPr>
      </w:pPr>
      <w:r>
        <w:rPr>
          <w:rFonts w:ascii="Sylfaen" w:hAnsi="Sylfaen" w:cs="Sylfaen"/>
          <w:szCs w:val="24"/>
          <w:lang w:val="ka-GE"/>
        </w:rPr>
        <w:t>ბ) პაციენტის მდგომარეობასთან დაკავშირებული ინფორმაციის მოგროვებას</w:t>
      </w:r>
      <w:r w:rsidR="00D46CFA">
        <w:rPr>
          <w:rFonts w:ascii="Sylfaen" w:hAnsi="Sylfaen" w:cs="Sylfaen"/>
          <w:szCs w:val="24"/>
          <w:lang w:val="ka-GE"/>
        </w:rPr>
        <w:t>;</w:t>
      </w:r>
    </w:p>
    <w:p w14:paraId="3C5171D6" w14:textId="16ECB4C5" w:rsidR="001525F3" w:rsidRDefault="001525F3" w:rsidP="00D46CFA">
      <w:pPr>
        <w:jc w:val="both"/>
        <w:rPr>
          <w:rFonts w:ascii="Sylfaen" w:hAnsi="Sylfaen" w:cs="Sylfaen"/>
          <w:szCs w:val="24"/>
          <w:lang w:val="ka-GE"/>
        </w:rPr>
      </w:pPr>
      <w:r>
        <w:rPr>
          <w:rFonts w:ascii="Sylfaen" w:hAnsi="Sylfaen" w:cs="Sylfaen"/>
          <w:szCs w:val="24"/>
          <w:lang w:val="ka-GE"/>
        </w:rPr>
        <w:t xml:space="preserve">გ) გამოყოფს საკონტაქტო პირს/პირებს მემორანდუმით </w:t>
      </w:r>
      <w:r w:rsidR="00552E13">
        <w:rPr>
          <w:rFonts w:ascii="Sylfaen" w:hAnsi="Sylfaen" w:cs="Sylfaen"/>
          <w:szCs w:val="24"/>
          <w:lang w:val="ka-GE"/>
        </w:rPr>
        <w:t>გათვალისწინებული მიზნების მიღწევისთვის.</w:t>
      </w:r>
      <w:r>
        <w:rPr>
          <w:rFonts w:ascii="Sylfaen" w:hAnsi="Sylfaen" w:cs="Sylfaen"/>
          <w:szCs w:val="24"/>
          <w:lang w:val="ka-GE"/>
        </w:rPr>
        <w:t xml:space="preserve"> </w:t>
      </w:r>
    </w:p>
    <w:p w14:paraId="38BCA5BF" w14:textId="60ADA715" w:rsidR="00D46CFA" w:rsidRDefault="001525F3" w:rsidP="00D46CFA">
      <w:pPr>
        <w:jc w:val="both"/>
        <w:rPr>
          <w:rFonts w:ascii="Sylfaen" w:hAnsi="Sylfaen" w:cs="Sylfaen"/>
          <w:szCs w:val="24"/>
          <w:lang w:val="ka-GE"/>
        </w:rPr>
      </w:pPr>
      <w:r>
        <w:rPr>
          <w:rFonts w:ascii="Sylfaen" w:hAnsi="Sylfaen" w:cs="Sylfaen"/>
          <w:szCs w:val="24"/>
          <w:lang w:val="ka-GE"/>
        </w:rPr>
        <w:t>დ</w:t>
      </w:r>
      <w:r w:rsidR="00D46CFA" w:rsidRPr="00D46CFA">
        <w:rPr>
          <w:rFonts w:ascii="Sylfaen" w:hAnsi="Sylfaen" w:cs="Sylfaen"/>
          <w:szCs w:val="24"/>
          <w:lang w:val="ka-GE"/>
        </w:rPr>
        <w:t>) მემორანდუმის მიზნები</w:t>
      </w:r>
      <w:r w:rsidR="00221D81">
        <w:rPr>
          <w:rFonts w:ascii="Sylfaen" w:hAnsi="Sylfaen" w:cs="Sylfaen"/>
          <w:szCs w:val="24"/>
          <w:lang w:val="ka-GE"/>
        </w:rPr>
        <w:t>დან გამომდინარე და მის ფა</w:t>
      </w:r>
      <w:r w:rsidR="00D46CFA" w:rsidRPr="00D46CFA">
        <w:rPr>
          <w:rFonts w:ascii="Sylfaen" w:hAnsi="Sylfaen" w:cs="Sylfaen"/>
          <w:szCs w:val="24"/>
          <w:lang w:val="ka-GE"/>
        </w:rPr>
        <w:t>რ</w:t>
      </w:r>
      <w:r w:rsidR="00221D81">
        <w:rPr>
          <w:rFonts w:ascii="Sylfaen" w:hAnsi="Sylfaen" w:cs="Sylfaen"/>
          <w:szCs w:val="24"/>
          <w:lang w:val="ka-GE"/>
        </w:rPr>
        <w:t>გ</w:t>
      </w:r>
      <w:r w:rsidR="00D46CFA" w:rsidRPr="00D46CFA">
        <w:rPr>
          <w:rFonts w:ascii="Sylfaen" w:hAnsi="Sylfaen" w:cs="Sylfaen"/>
          <w:szCs w:val="24"/>
          <w:lang w:val="ka-GE"/>
        </w:rPr>
        <w:t xml:space="preserve">ლებში, ყველა </w:t>
      </w:r>
      <w:r w:rsidR="00221D81">
        <w:rPr>
          <w:rFonts w:ascii="Sylfaen" w:hAnsi="Sylfaen" w:cs="Sylfaen"/>
          <w:szCs w:val="24"/>
          <w:lang w:val="ka-GE"/>
        </w:rPr>
        <w:t xml:space="preserve">სხვა </w:t>
      </w:r>
      <w:r w:rsidR="00D46CFA" w:rsidRPr="00D46CFA">
        <w:rPr>
          <w:rFonts w:ascii="Sylfaen" w:hAnsi="Sylfaen" w:cs="Sylfaen"/>
          <w:szCs w:val="24"/>
          <w:lang w:val="ka-GE"/>
        </w:rPr>
        <w:t>საჭირო ღონისძიებას განხორციელებას.</w:t>
      </w:r>
    </w:p>
    <w:p w14:paraId="0A0863C8" w14:textId="77777777" w:rsidR="001525F3" w:rsidRDefault="001525F3" w:rsidP="00D46CFA">
      <w:pPr>
        <w:jc w:val="both"/>
        <w:rPr>
          <w:rFonts w:ascii="Sylfaen" w:hAnsi="Sylfaen" w:cs="Sylfaen"/>
          <w:szCs w:val="24"/>
          <w:lang w:val="ka-GE"/>
        </w:rPr>
      </w:pPr>
    </w:p>
    <w:p w14:paraId="2604AACF" w14:textId="26F0A384" w:rsidR="00221D81" w:rsidRDefault="00221D81" w:rsidP="00D46CFA">
      <w:pPr>
        <w:jc w:val="both"/>
        <w:rPr>
          <w:rFonts w:ascii="Sylfaen" w:hAnsi="Sylfaen" w:cs="Sylfaen"/>
          <w:szCs w:val="24"/>
          <w:lang w:val="ka-GE"/>
        </w:rPr>
      </w:pPr>
      <w:r>
        <w:rPr>
          <w:rFonts w:ascii="Sylfaen" w:hAnsi="Sylfaen" w:cs="Sylfaen"/>
          <w:szCs w:val="24"/>
          <w:lang w:val="ka-GE"/>
        </w:rPr>
        <w:t xml:space="preserve">2. </w:t>
      </w:r>
      <w:r w:rsidR="00001CA2">
        <w:rPr>
          <w:rFonts w:ascii="Sylfaen" w:hAnsi="Sylfaen" w:cs="Sylfaen"/>
          <w:szCs w:val="24"/>
          <w:lang w:val="ka-GE"/>
        </w:rPr>
        <w:t>----------:</w:t>
      </w:r>
    </w:p>
    <w:p w14:paraId="07A49464" w14:textId="187B267B" w:rsidR="00001CA2" w:rsidRDefault="00001CA2" w:rsidP="00001CA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 w:cs="Sylfaen"/>
          <w:szCs w:val="24"/>
          <w:lang w:val="ka-GE"/>
        </w:rPr>
        <w:t xml:space="preserve">ა) ამ მემორანდუმის </w:t>
      </w:r>
      <w:r w:rsidR="00D516AC">
        <w:rPr>
          <w:rFonts w:ascii="Sylfaen" w:hAnsi="Sylfaen" w:cs="Sylfaen"/>
          <w:szCs w:val="24"/>
          <w:lang w:val="ka-GE"/>
        </w:rPr>
        <w:t xml:space="preserve">მიზნების </w:t>
      </w:r>
      <w:r>
        <w:rPr>
          <w:rFonts w:ascii="Sylfaen" w:hAnsi="Sylfaen" w:cs="Sylfaen"/>
          <w:szCs w:val="24"/>
          <w:lang w:val="ka-GE"/>
        </w:rPr>
        <w:t xml:space="preserve">გათვალისწინებით, სპეციალური დამატებითი უფლებამოსილების გარეშე,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უსასყიდლოდ,</w:t>
      </w:r>
      <w:r w:rsidRPr="007A656C">
        <w:rPr>
          <w:rFonts w:ascii="Sylfaen" w:eastAsia="Times New Roman" w:hAnsi="Sylfaen" w:cs="Times New Roman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სამინისტროს მოთხოვნის შესაბამისად, </w:t>
      </w:r>
      <w:r w:rsidR="00103832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სამინისტროს სახელით </w:t>
      </w:r>
      <w:r w:rsidR="004D531F" w:rsidRPr="004526D7">
        <w:rPr>
          <w:rFonts w:ascii="Sylfaen" w:eastAsia="Times New Roman" w:hAnsi="Sylfaen" w:cs="Times New Roman"/>
          <w:b/>
          <w:sz w:val="24"/>
          <w:szCs w:val="24"/>
          <w:lang w:val="ka-GE"/>
        </w:rPr>
        <w:t>უზრუნველყოფს</w:t>
      </w:r>
      <w:r w:rsidR="004D531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პაციენტ(ებ)ის საჭიროებების გათვალისწინებით, საჭირო ღონისძიებების ორგანიზება</w:t>
      </w:r>
      <w:r w:rsidR="004D531F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="001A57B7">
        <w:rPr>
          <w:rFonts w:ascii="Sylfaen" w:eastAsia="Times New Roman" w:hAnsi="Sylfaen" w:cs="Times New Roman"/>
          <w:sz w:val="24"/>
          <w:szCs w:val="24"/>
          <w:lang w:val="ka-GE"/>
        </w:rPr>
        <w:t xml:space="preserve"> (</w:t>
      </w:r>
      <w:r w:rsidR="00D77CB1">
        <w:rPr>
          <w:rFonts w:ascii="Sylfaen" w:eastAsia="Times New Roman" w:hAnsi="Sylfaen" w:cs="Times New Roman"/>
          <w:sz w:val="24"/>
          <w:szCs w:val="24"/>
          <w:lang w:val="ka-GE"/>
        </w:rPr>
        <w:t xml:space="preserve">მათ შორის საჭირო სერვისმიმწოდებლების </w:t>
      </w:r>
      <w:r w:rsidR="001A57B7">
        <w:rPr>
          <w:rFonts w:ascii="Sylfaen" w:eastAsia="Times New Roman" w:hAnsi="Sylfaen" w:cs="Times New Roman"/>
          <w:sz w:val="24"/>
          <w:szCs w:val="24"/>
          <w:lang w:val="ka-GE"/>
        </w:rPr>
        <w:t xml:space="preserve">მოძიება, </w:t>
      </w:r>
      <w:r w:rsidR="00D77CB1">
        <w:rPr>
          <w:rFonts w:ascii="Sylfaen" w:eastAsia="Times New Roman" w:hAnsi="Sylfaen" w:cs="Times New Roman"/>
          <w:sz w:val="24"/>
          <w:szCs w:val="24"/>
          <w:lang w:val="ka-GE"/>
        </w:rPr>
        <w:t>უცხო ქვეყნის შესაბ</w:t>
      </w:r>
      <w:r w:rsidR="00D77CB1">
        <w:rPr>
          <w:rFonts w:ascii="Sylfaen" w:eastAsia="Times New Roman" w:hAnsi="Sylfaen" w:cs="Times New Roman"/>
          <w:sz w:val="24"/>
          <w:szCs w:val="24"/>
          <w:lang w:val="ka-GE"/>
        </w:rPr>
        <w:t>ამ</w:t>
      </w:r>
      <w:r w:rsidR="00D77CB1">
        <w:rPr>
          <w:rFonts w:ascii="Sylfaen" w:eastAsia="Times New Roman" w:hAnsi="Sylfaen" w:cs="Times New Roman"/>
          <w:sz w:val="24"/>
          <w:szCs w:val="24"/>
          <w:lang w:val="ka-GE"/>
        </w:rPr>
        <w:t xml:space="preserve">ის კლინიკებთან კომუნიკაციის </w:t>
      </w:r>
      <w:r w:rsidR="00D77CB1"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>წარმოება</w:t>
      </w:r>
      <w:r w:rsidR="005D7E92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560B4C">
        <w:rPr>
          <w:rFonts w:ascii="Sylfaen" w:eastAsia="Times New Roman" w:hAnsi="Sylfaen" w:cs="Times New Roman"/>
          <w:sz w:val="24"/>
          <w:szCs w:val="24"/>
          <w:lang w:val="ka-GE"/>
        </w:rPr>
        <w:t>და სხვ.</w:t>
      </w:r>
      <w:r w:rsidR="001A57B7"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, სხვა ქვეყნებში შესაბამისი სამედიცინო მომსახურების </w:t>
      </w:r>
      <w:r w:rsidR="004D531F">
        <w:rPr>
          <w:rFonts w:ascii="Sylfaen" w:eastAsia="Times New Roman" w:hAnsi="Sylfaen" w:cs="Times New Roman"/>
          <w:sz w:val="24"/>
          <w:szCs w:val="24"/>
          <w:lang w:val="ka-GE"/>
        </w:rPr>
        <w:t>მიღების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უზრუნველსაყოფად. </w:t>
      </w:r>
    </w:p>
    <w:p w14:paraId="4FDD72E7" w14:textId="46C2CE58" w:rsidR="00001CA2" w:rsidRDefault="004D531F" w:rsidP="004D531F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ბ) </w:t>
      </w:r>
      <w:r w:rsidR="00001CA2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დამატებითი სპეციალური უფლებამოსილების მინიჭების გარეშე, </w:t>
      </w:r>
      <w:r w:rsidR="00001CA2" w:rsidRPr="004526D7">
        <w:rPr>
          <w:rFonts w:ascii="Sylfaen" w:eastAsia="Times New Roman" w:hAnsi="Sylfaen" w:cs="Times New Roman"/>
          <w:b/>
          <w:sz w:val="24"/>
          <w:szCs w:val="24"/>
          <w:lang w:val="ka-GE"/>
        </w:rPr>
        <w:t>უფლება არა აქვს</w:t>
      </w:r>
      <w:r w:rsidR="00001CA2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სამინისტროს სახელით ხელი მოაწეროს რაიმე სახის ოფიციალურ დოკუმენტს ან/და იკისროს რაიმე სახის ვალდებულება სამინისტროს სახელით. </w:t>
      </w:r>
    </w:p>
    <w:p w14:paraId="00CB017F" w14:textId="77777777" w:rsidR="009411A9" w:rsidRDefault="009411A9" w:rsidP="00BE3844">
      <w:pPr>
        <w:ind w:firstLine="709"/>
        <w:jc w:val="both"/>
        <w:rPr>
          <w:rFonts w:ascii="Sylfaen" w:hAnsi="Sylfaen"/>
          <w:b/>
          <w:szCs w:val="24"/>
          <w:lang w:val="ka-GE"/>
        </w:rPr>
      </w:pPr>
    </w:p>
    <w:p w14:paraId="7D328367" w14:textId="750389FD" w:rsidR="00BE3844" w:rsidRDefault="00BE3844" w:rsidP="00BE3844">
      <w:pPr>
        <w:ind w:firstLine="709"/>
        <w:jc w:val="both"/>
        <w:rPr>
          <w:rFonts w:ascii="Sylfaen" w:hAnsi="Sylfaen"/>
          <w:b/>
          <w:szCs w:val="24"/>
          <w:lang w:val="ka-GE"/>
        </w:rPr>
      </w:pPr>
      <w:r w:rsidRPr="009C31C6">
        <w:rPr>
          <w:rFonts w:ascii="Sylfaen" w:hAnsi="Sylfaen"/>
          <w:b/>
          <w:szCs w:val="24"/>
          <w:lang w:val="ka-GE"/>
        </w:rPr>
        <w:t xml:space="preserve">მუხლი </w:t>
      </w:r>
      <w:r w:rsidR="00192C23">
        <w:rPr>
          <w:rFonts w:ascii="Sylfaen" w:hAnsi="Sylfaen"/>
          <w:b/>
          <w:szCs w:val="24"/>
          <w:lang w:val="ka-GE"/>
        </w:rPr>
        <w:t>3</w:t>
      </w:r>
      <w:r w:rsidRPr="009C31C6">
        <w:rPr>
          <w:rFonts w:ascii="Sylfaen" w:hAnsi="Sylfaen"/>
          <w:b/>
          <w:szCs w:val="24"/>
          <w:lang w:val="ka-GE"/>
        </w:rPr>
        <w:t>. სხვა დებულებები</w:t>
      </w:r>
    </w:p>
    <w:p w14:paraId="04DB855B" w14:textId="3D645895" w:rsidR="009411A9" w:rsidRPr="009C31C6" w:rsidRDefault="009411A9" w:rsidP="009411A9">
      <w:pPr>
        <w:ind w:firstLine="709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1. </w:t>
      </w:r>
      <w:r w:rsidRPr="009C31C6">
        <w:rPr>
          <w:rFonts w:ascii="Sylfaen" w:hAnsi="Sylfaen"/>
          <w:szCs w:val="24"/>
          <w:lang w:val="ka-GE"/>
        </w:rPr>
        <w:t>მემორანდუმში, მხარეთა შეთანხმების საფუძველზე, შესაძლებელია ცვლილებებისა და დამატებების შეტანა, რომელიც ფორმდება წერილობითი ფორმით</w:t>
      </w:r>
      <w:r>
        <w:rPr>
          <w:rFonts w:ascii="Sylfaen" w:hAnsi="Sylfaen"/>
          <w:szCs w:val="24"/>
          <w:lang w:val="ka-GE"/>
        </w:rPr>
        <w:t xml:space="preserve"> </w:t>
      </w:r>
      <w:r w:rsidRPr="009C31C6">
        <w:rPr>
          <w:rFonts w:ascii="Sylfaen" w:hAnsi="Sylfaen"/>
          <w:szCs w:val="24"/>
          <w:lang w:val="ka-GE"/>
        </w:rPr>
        <w:t>და იგი წამოადგენს მემორანდუმის განუყოფელ ნაწილს.</w:t>
      </w:r>
    </w:p>
    <w:p w14:paraId="088D597B" w14:textId="426761A8" w:rsidR="00C16675" w:rsidRDefault="00C16675" w:rsidP="00C16675">
      <w:pPr>
        <w:spacing w:after="200"/>
        <w:ind w:firstLine="709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 w:cs="Sylfaen"/>
          <w:szCs w:val="24"/>
          <w:lang w:val="ka-GE"/>
        </w:rPr>
        <w:t xml:space="preserve">2. </w:t>
      </w:r>
      <w:r w:rsidR="00BE3844" w:rsidRPr="00C16675">
        <w:rPr>
          <w:rFonts w:ascii="Sylfaen" w:hAnsi="Sylfaen" w:cs="Sylfaen"/>
          <w:szCs w:val="24"/>
          <w:lang w:val="ka-GE"/>
        </w:rPr>
        <w:t>წინამდებარე</w:t>
      </w:r>
      <w:r w:rsidR="00BE3844" w:rsidRPr="00C16675">
        <w:rPr>
          <w:rFonts w:ascii="Sylfaen" w:hAnsi="Sylfaen"/>
          <w:szCs w:val="24"/>
          <w:lang w:val="ka-GE"/>
        </w:rPr>
        <w:t xml:space="preserve"> მემორანდუმი ძალაში შედის მხარეთა მიერ მისი  ხელმოწერის მომეტიდან და </w:t>
      </w:r>
      <w:r w:rsidR="004246E7">
        <w:rPr>
          <w:rFonts w:ascii="Sylfaen" w:hAnsi="Sylfaen"/>
          <w:szCs w:val="24"/>
          <w:lang w:val="ka-GE"/>
        </w:rPr>
        <w:t xml:space="preserve">ძალაშია </w:t>
      </w:r>
      <w:r>
        <w:rPr>
          <w:rFonts w:ascii="Sylfaen" w:hAnsi="Sylfaen"/>
          <w:szCs w:val="24"/>
          <w:lang w:val="ka-GE"/>
        </w:rPr>
        <w:t xml:space="preserve">2019 წლი 31 დეკემბრის ჩათვლით. </w:t>
      </w:r>
      <w:r w:rsidR="00404446">
        <w:rPr>
          <w:rFonts w:ascii="Sylfaen" w:hAnsi="Sylfaen"/>
          <w:szCs w:val="24"/>
          <w:lang w:val="ka-GE"/>
        </w:rPr>
        <w:t xml:space="preserve">მემორანდუმი ავტომატურად განახლდება ყოველ 3 თვის ვადაში, თუკი მხარე წერილობითი ფორმით არ შეატყობინებს მეორე მხარეს მემორანდუმის შეწყვეტის </w:t>
      </w:r>
      <w:commentRangeStart w:id="3"/>
      <w:r w:rsidR="00404446">
        <w:rPr>
          <w:rFonts w:ascii="Sylfaen" w:hAnsi="Sylfaen"/>
          <w:szCs w:val="24"/>
          <w:lang w:val="ka-GE"/>
        </w:rPr>
        <w:t>შესახებ</w:t>
      </w:r>
      <w:commentRangeEnd w:id="3"/>
      <w:r w:rsidR="00183F37">
        <w:rPr>
          <w:rStyle w:val="CommentReference"/>
        </w:rPr>
        <w:commentReference w:id="3"/>
      </w:r>
      <w:r w:rsidR="00404446">
        <w:rPr>
          <w:rFonts w:ascii="Sylfaen" w:hAnsi="Sylfaen"/>
          <w:szCs w:val="24"/>
          <w:lang w:val="ka-GE"/>
        </w:rPr>
        <w:t xml:space="preserve">. </w:t>
      </w:r>
    </w:p>
    <w:p w14:paraId="7E44F6AF" w14:textId="4DD9404D" w:rsidR="00BE3844" w:rsidRDefault="00C16675" w:rsidP="00C16675">
      <w:pPr>
        <w:spacing w:after="200"/>
        <w:ind w:firstLine="709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3. მემორანდუმი </w:t>
      </w:r>
      <w:r w:rsidR="00404446">
        <w:rPr>
          <w:rFonts w:ascii="Sylfaen" w:hAnsi="Sylfaen"/>
          <w:szCs w:val="24"/>
          <w:lang w:val="ka-GE"/>
        </w:rPr>
        <w:t xml:space="preserve">არ წარმოშობს არც ერთი მხარის მიმართ რაიმე სახის </w:t>
      </w:r>
      <w:r w:rsidR="00786AF0">
        <w:rPr>
          <w:rFonts w:ascii="Sylfaen" w:hAnsi="Sylfaen"/>
          <w:szCs w:val="24"/>
          <w:lang w:val="ka-GE"/>
        </w:rPr>
        <w:t xml:space="preserve">სამართლებრივ და ფინანსურ </w:t>
      </w:r>
      <w:r w:rsidR="00404446">
        <w:rPr>
          <w:rFonts w:ascii="Sylfaen" w:hAnsi="Sylfaen"/>
          <w:szCs w:val="24"/>
          <w:lang w:val="ka-GE"/>
        </w:rPr>
        <w:t xml:space="preserve">ვალდებულებებს. </w:t>
      </w:r>
    </w:p>
    <w:p w14:paraId="2284B19A" w14:textId="5959DF3B" w:rsidR="00786AF0" w:rsidRDefault="00786AF0" w:rsidP="00C16675">
      <w:pPr>
        <w:spacing w:after="200"/>
        <w:ind w:firstLine="709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4. მემორანდუმის შეწყვეტა</w:t>
      </w:r>
      <w:r w:rsidR="00634629">
        <w:rPr>
          <w:rFonts w:ascii="Sylfaen" w:hAnsi="Sylfaen"/>
          <w:szCs w:val="24"/>
          <w:lang w:val="ka-GE"/>
        </w:rPr>
        <w:t xml:space="preserve"> შესაძლებელია</w:t>
      </w:r>
      <w:r>
        <w:rPr>
          <w:rFonts w:ascii="Sylfaen" w:hAnsi="Sylfaen"/>
          <w:szCs w:val="24"/>
          <w:lang w:val="ka-GE"/>
        </w:rPr>
        <w:t>:</w:t>
      </w:r>
    </w:p>
    <w:p w14:paraId="0C1E6E86" w14:textId="2A0C7218" w:rsidR="00786AF0" w:rsidRDefault="00786AF0" w:rsidP="00C16675">
      <w:pPr>
        <w:spacing w:after="200"/>
        <w:ind w:firstLine="709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ა) მხარეთა შეთანხმებით;</w:t>
      </w:r>
    </w:p>
    <w:p w14:paraId="64E5ACF6" w14:textId="77777777" w:rsidR="00183F37" w:rsidRDefault="00786AF0" w:rsidP="00C16675">
      <w:pPr>
        <w:spacing w:after="200"/>
        <w:ind w:firstLine="709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ბ) ცალმხრივად, წინასწარი წერილობითი შეტყობინების გაგზავნით, </w:t>
      </w:r>
      <w:r w:rsidR="00634629">
        <w:rPr>
          <w:rFonts w:ascii="Sylfaen" w:hAnsi="Sylfaen"/>
          <w:szCs w:val="24"/>
          <w:lang w:val="ka-GE"/>
        </w:rPr>
        <w:t xml:space="preserve">შეწყვეტამდე არაუგვიანეს </w:t>
      </w:r>
      <w:r>
        <w:rPr>
          <w:rFonts w:ascii="Sylfaen" w:hAnsi="Sylfaen"/>
          <w:szCs w:val="24"/>
          <w:lang w:val="ka-GE"/>
        </w:rPr>
        <w:t xml:space="preserve">10 </w:t>
      </w:r>
      <w:r w:rsidR="00634629">
        <w:rPr>
          <w:rFonts w:ascii="Sylfaen" w:hAnsi="Sylfaen"/>
          <w:szCs w:val="24"/>
          <w:lang w:val="ka-GE"/>
        </w:rPr>
        <w:t>კალენდარული დღით ადრე</w:t>
      </w:r>
      <w:r w:rsidR="00183F37">
        <w:rPr>
          <w:rFonts w:ascii="Sylfaen" w:hAnsi="Sylfaen"/>
          <w:szCs w:val="24"/>
          <w:lang w:val="ka-GE"/>
        </w:rPr>
        <w:t>.</w:t>
      </w:r>
    </w:p>
    <w:p w14:paraId="3A81C7A7" w14:textId="1C4D5324" w:rsidR="00786AF0" w:rsidRPr="00C16675" w:rsidRDefault="00183F37" w:rsidP="00C16675">
      <w:pPr>
        <w:spacing w:after="200"/>
        <w:ind w:firstLine="709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გ) მოქმედი კანონმდბელობით გათვალისწინებულ სხვა შემთხვევაში.</w:t>
      </w:r>
      <w:r w:rsidR="00786AF0">
        <w:rPr>
          <w:rFonts w:ascii="Sylfaen" w:hAnsi="Sylfaen"/>
          <w:szCs w:val="24"/>
          <w:lang w:val="ka-GE"/>
        </w:rPr>
        <w:t xml:space="preserve"> </w:t>
      </w:r>
    </w:p>
    <w:p w14:paraId="6138EB15" w14:textId="20DBA109" w:rsidR="00BE3844" w:rsidRPr="00183F37" w:rsidRDefault="00192C23" w:rsidP="00183F37">
      <w:pPr>
        <w:spacing w:after="200"/>
        <w:ind w:firstLine="709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 w:cs="Sylfaen"/>
          <w:szCs w:val="24"/>
          <w:lang w:val="ka-GE"/>
        </w:rPr>
        <w:t>5</w:t>
      </w:r>
      <w:r w:rsidR="00183F37">
        <w:rPr>
          <w:rFonts w:ascii="Sylfaen" w:hAnsi="Sylfaen" w:cs="Sylfaen"/>
          <w:szCs w:val="24"/>
          <w:lang w:val="ka-GE"/>
        </w:rPr>
        <w:t xml:space="preserve">. </w:t>
      </w:r>
      <w:r w:rsidR="00BE3844" w:rsidRPr="00183F37">
        <w:rPr>
          <w:rFonts w:ascii="Sylfaen" w:hAnsi="Sylfaen" w:cs="Sylfaen"/>
          <w:szCs w:val="24"/>
          <w:lang w:val="ka-GE"/>
        </w:rPr>
        <w:t>მემორანდუმი</w:t>
      </w:r>
      <w:r w:rsidR="00BE3844" w:rsidRPr="00183F37">
        <w:rPr>
          <w:rFonts w:ascii="Sylfaen" w:hAnsi="Sylfaen"/>
          <w:szCs w:val="24"/>
          <w:lang w:val="ka-GE"/>
        </w:rPr>
        <w:t xml:space="preserve"> შედგენილია ქართულ </w:t>
      </w:r>
      <w:r>
        <w:rPr>
          <w:rFonts w:ascii="Sylfaen" w:hAnsi="Sylfaen"/>
          <w:szCs w:val="24"/>
          <w:lang w:val="ka-GE"/>
        </w:rPr>
        <w:t xml:space="preserve">და </w:t>
      </w:r>
      <w:commentRangeStart w:id="4"/>
      <w:r>
        <w:rPr>
          <w:rFonts w:ascii="Sylfaen" w:hAnsi="Sylfaen"/>
          <w:szCs w:val="24"/>
          <w:lang w:val="ka-GE"/>
        </w:rPr>
        <w:t xml:space="preserve">------- </w:t>
      </w:r>
      <w:commentRangeEnd w:id="4"/>
      <w:r>
        <w:rPr>
          <w:rStyle w:val="CommentReference"/>
        </w:rPr>
        <w:commentReference w:id="4"/>
      </w:r>
      <w:r w:rsidR="00BE3844" w:rsidRPr="00183F37">
        <w:rPr>
          <w:rFonts w:ascii="Sylfaen" w:hAnsi="Sylfaen"/>
          <w:szCs w:val="24"/>
          <w:lang w:val="ka-GE"/>
        </w:rPr>
        <w:t>ენაზე 2 (ორი) თანაბარი იურიდიული  ძალის მქონე ეგზემპლარად და ინახება მხარეებთან.</w:t>
      </w:r>
    </w:p>
    <w:p w14:paraId="03BDDD9B" w14:textId="77777777" w:rsidR="00192C23" w:rsidRDefault="00192C23" w:rsidP="00BE3844">
      <w:pPr>
        <w:pStyle w:val="BodyText"/>
        <w:ind w:firstLine="709"/>
        <w:rPr>
          <w:rFonts w:ascii="Sylfaen" w:hAnsi="Sylfaen"/>
          <w:b/>
          <w:szCs w:val="24"/>
          <w:lang w:val="ka-GE"/>
        </w:rPr>
      </w:pPr>
    </w:p>
    <w:p w14:paraId="5F9F6ECD" w14:textId="799F259A" w:rsidR="00BE3844" w:rsidRPr="009C31C6" w:rsidRDefault="00192C23" w:rsidP="00BE3844">
      <w:pPr>
        <w:pStyle w:val="BodyText"/>
        <w:ind w:firstLine="709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4. </w:t>
      </w:r>
      <w:r w:rsidR="00BE3844" w:rsidRPr="009C31C6">
        <w:rPr>
          <w:rFonts w:ascii="Sylfaen" w:hAnsi="Sylfaen"/>
          <w:b/>
          <w:szCs w:val="24"/>
          <w:lang w:val="ka-GE"/>
        </w:rPr>
        <w:t>მხარეთა რეკვიზიტები:</w:t>
      </w:r>
    </w:p>
    <w:p w14:paraId="01FC2027" w14:textId="3E2EEC1F" w:rsidR="00BE3844" w:rsidRPr="009C31C6" w:rsidRDefault="00EB3394" w:rsidP="00BE3844">
      <w:pPr>
        <w:ind w:firstLine="709"/>
        <w:rPr>
          <w:rFonts w:ascii="Sylfaen" w:hAnsi="Sylfaen"/>
          <w:szCs w:val="24"/>
          <w:lang w:val="ka-GE"/>
        </w:rPr>
      </w:pPr>
      <w:r w:rsidRPr="00EB3394">
        <w:rPr>
          <w:rFonts w:ascii="Sylfaen" w:hAnsi="Sylfaen"/>
          <w:b/>
          <w:szCs w:val="24"/>
          <w:lang w:val="ka-GE"/>
        </w:rPr>
        <w:t xml:space="preserve">ა) </w:t>
      </w:r>
      <w:r w:rsidR="00BE3844" w:rsidRPr="009C31C6">
        <w:rPr>
          <w:rFonts w:ascii="Sylfaen" w:hAnsi="Sylfaen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14:paraId="406A341C" w14:textId="77777777" w:rsidR="00BE3844" w:rsidRPr="009C31C6" w:rsidRDefault="00BE3844" w:rsidP="00BE3844">
      <w:pPr>
        <w:ind w:firstLine="709"/>
        <w:rPr>
          <w:rFonts w:ascii="Sylfaen" w:hAnsi="Sylfaen"/>
          <w:szCs w:val="24"/>
          <w:lang w:val="ka-GE"/>
        </w:rPr>
      </w:pPr>
    </w:p>
    <w:p w14:paraId="70813F6F" w14:textId="21151EF1" w:rsidR="00BE3844" w:rsidRPr="009C31C6" w:rsidRDefault="00BE3844" w:rsidP="00192C23">
      <w:pPr>
        <w:tabs>
          <w:tab w:val="left" w:pos="1155"/>
        </w:tabs>
        <w:rPr>
          <w:rFonts w:ascii="Sylfaen" w:hAnsi="Sylfaen"/>
          <w:szCs w:val="24"/>
          <w:lang w:val="ka-GE"/>
        </w:rPr>
      </w:pPr>
      <w:r w:rsidRPr="009C31C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72DA4" wp14:editId="4ACEA73F">
                <wp:simplePos x="0" y="0"/>
                <wp:positionH relativeFrom="column">
                  <wp:posOffset>386715</wp:posOffset>
                </wp:positionH>
                <wp:positionV relativeFrom="paragraph">
                  <wp:posOffset>139065</wp:posOffset>
                </wp:positionV>
                <wp:extent cx="26384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01610" id="Straight Connector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0.45pt,10.95pt" to="238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296B7319" w14:textId="77777777" w:rsidR="00BE3844" w:rsidRPr="009C31C6" w:rsidRDefault="00BE3844" w:rsidP="00BE3844">
      <w:pPr>
        <w:tabs>
          <w:tab w:val="left" w:pos="1155"/>
        </w:tabs>
        <w:ind w:firstLine="709"/>
        <w:rPr>
          <w:rFonts w:ascii="Sylfaen" w:hAnsi="Sylfaen"/>
          <w:szCs w:val="24"/>
          <w:lang w:val="ka-GE"/>
        </w:rPr>
      </w:pPr>
      <w:r w:rsidRPr="009C31C6">
        <w:rPr>
          <w:rFonts w:ascii="Sylfaen" w:hAnsi="Sylfaen"/>
          <w:szCs w:val="24"/>
          <w:lang w:val="ka-GE"/>
        </w:rPr>
        <w:t>თარიღი:</w:t>
      </w:r>
    </w:p>
    <w:p w14:paraId="7AEFC84A" w14:textId="0E4DCA0B" w:rsidR="0011773C" w:rsidRDefault="00EB3394" w:rsidP="00EB3394">
      <w:pPr>
        <w:pStyle w:val="BodyText"/>
        <w:ind w:firstLine="709"/>
        <w:rPr>
          <w:rFonts w:ascii="Sylfaen" w:hAnsi="Sylfaen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ბ) ---------------------- </w:t>
      </w:r>
      <w:r w:rsidR="00A101E9">
        <w:rPr>
          <w:rFonts w:ascii="Sylfaen" w:hAnsi="Sylfaen"/>
          <w:lang w:val="ka-GE"/>
        </w:rPr>
        <w:t>------------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721"/>
        <w:gridCol w:w="2068"/>
        <w:gridCol w:w="2031"/>
        <w:gridCol w:w="3098"/>
      </w:tblGrid>
      <w:tr w:rsidR="002855F7" w14:paraId="362B0375" w14:textId="0C4E48CE" w:rsidTr="00552E13">
        <w:tc>
          <w:tcPr>
            <w:tcW w:w="2721" w:type="dxa"/>
          </w:tcPr>
          <w:p w14:paraId="02BAA629" w14:textId="11DF9E9E" w:rsidR="0011773C" w:rsidRPr="009E275F" w:rsidRDefault="0011773C" w:rsidP="00BE3844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br w:type="page"/>
            </w:r>
            <w:r w:rsidRPr="009E275F">
              <w:rPr>
                <w:rFonts w:ascii="Sylfaen" w:hAnsi="Sylfaen"/>
                <w:b/>
                <w:lang w:val="ka-GE"/>
              </w:rPr>
              <w:t>შეფასების კრიტერიუმი</w:t>
            </w:r>
          </w:p>
        </w:tc>
        <w:tc>
          <w:tcPr>
            <w:tcW w:w="2068" w:type="dxa"/>
          </w:tcPr>
          <w:p w14:paraId="4D851330" w14:textId="1B62C60B" w:rsidR="0011773C" w:rsidRPr="009E275F" w:rsidRDefault="0011773C" w:rsidP="00BE3844">
            <w:pPr>
              <w:rPr>
                <w:rFonts w:ascii="Sylfaen" w:hAnsi="Sylfaen"/>
                <w:b/>
                <w:lang w:val="ka-GE"/>
              </w:rPr>
            </w:pPr>
            <w:r w:rsidRPr="009E275F">
              <w:rPr>
                <w:rFonts w:ascii="Sylfaen" w:hAnsi="Sylfaen"/>
                <w:b/>
                <w:lang w:val="ka-GE"/>
              </w:rPr>
              <w:t>მინდობილობა</w:t>
            </w:r>
          </w:p>
        </w:tc>
        <w:tc>
          <w:tcPr>
            <w:tcW w:w="2031" w:type="dxa"/>
          </w:tcPr>
          <w:p w14:paraId="053DFD4C" w14:textId="3B00073F" w:rsidR="0011773C" w:rsidRPr="009E275F" w:rsidRDefault="0011773C" w:rsidP="00BE3844">
            <w:pPr>
              <w:rPr>
                <w:rFonts w:ascii="Sylfaen" w:hAnsi="Sylfaen"/>
                <w:b/>
                <w:lang w:val="ka-GE"/>
              </w:rPr>
            </w:pPr>
            <w:r w:rsidRPr="009E275F">
              <w:rPr>
                <w:rFonts w:ascii="Sylfaen" w:hAnsi="Sylfaen"/>
                <w:b/>
                <w:lang w:val="ka-GE"/>
              </w:rPr>
              <w:t>მემორანდუმი</w:t>
            </w:r>
          </w:p>
        </w:tc>
        <w:tc>
          <w:tcPr>
            <w:tcW w:w="3098" w:type="dxa"/>
          </w:tcPr>
          <w:p w14:paraId="324BCCAC" w14:textId="7F4E134C" w:rsidR="0011773C" w:rsidRPr="009E275F" w:rsidRDefault="0011773C" w:rsidP="00BE3844">
            <w:pPr>
              <w:rPr>
                <w:rFonts w:ascii="Sylfaen" w:hAnsi="Sylfaen"/>
                <w:b/>
                <w:lang w:val="ka-GE"/>
              </w:rPr>
            </w:pPr>
            <w:r w:rsidRPr="009E275F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2855F7" w14:paraId="6E7E1656" w14:textId="56EA3CE6" w:rsidTr="00552E13">
        <w:tc>
          <w:tcPr>
            <w:tcW w:w="2721" w:type="dxa"/>
          </w:tcPr>
          <w:p w14:paraId="2B3077D9" w14:textId="6C79661D" w:rsidR="0011773C" w:rsidRPr="009E275F" w:rsidRDefault="0011773C" w:rsidP="00BE3844">
            <w:pPr>
              <w:rPr>
                <w:rFonts w:ascii="Sylfaen" w:hAnsi="Sylfaen"/>
                <w:b/>
                <w:lang w:val="ka-GE"/>
              </w:rPr>
            </w:pPr>
            <w:r w:rsidRPr="009E275F">
              <w:rPr>
                <w:rFonts w:ascii="Sylfaen" w:hAnsi="Sylfaen"/>
                <w:b/>
                <w:lang w:val="ka-GE"/>
              </w:rPr>
              <w:t>ხასიათი</w:t>
            </w:r>
          </w:p>
        </w:tc>
        <w:tc>
          <w:tcPr>
            <w:tcW w:w="2068" w:type="dxa"/>
          </w:tcPr>
          <w:p w14:paraId="7D727939" w14:textId="246DB59B" w:rsidR="0011773C" w:rsidRDefault="004B5C19" w:rsidP="00BE38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როგორც წესი </w:t>
            </w:r>
            <w:r w:rsidR="0011773C">
              <w:rPr>
                <w:rFonts w:ascii="Sylfaen" w:hAnsi="Sylfaen"/>
                <w:lang w:val="ka-GE"/>
              </w:rPr>
              <w:t>ატარებს დავალების ხასიათს</w:t>
            </w:r>
          </w:p>
        </w:tc>
        <w:tc>
          <w:tcPr>
            <w:tcW w:w="2031" w:type="dxa"/>
          </w:tcPr>
          <w:p w14:paraId="2BA18528" w14:textId="1526B2DF" w:rsidR="0011773C" w:rsidRDefault="004B5C19" w:rsidP="00BE38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როგორც წესი, </w:t>
            </w:r>
            <w:r w:rsidR="00907C0F">
              <w:rPr>
                <w:rFonts w:ascii="Sylfaen" w:hAnsi="Sylfaen"/>
                <w:lang w:val="ka-GE"/>
              </w:rPr>
              <w:t xml:space="preserve">კეთილი ნების </w:t>
            </w:r>
            <w:r w:rsidR="0011773C">
              <w:rPr>
                <w:rFonts w:ascii="Sylfaen" w:hAnsi="Sylfaen"/>
                <w:lang w:val="ka-GE"/>
              </w:rPr>
              <w:t xml:space="preserve"> </w:t>
            </w:r>
            <w:r w:rsidR="00907C0F">
              <w:rPr>
                <w:rFonts w:ascii="Sylfaen" w:hAnsi="Sylfaen"/>
                <w:lang w:val="ka-GE"/>
              </w:rPr>
              <w:t>გამომხატველია</w:t>
            </w:r>
          </w:p>
        </w:tc>
        <w:tc>
          <w:tcPr>
            <w:tcW w:w="3098" w:type="dxa"/>
          </w:tcPr>
          <w:p w14:paraId="732F20D6" w14:textId="3D17E6BA" w:rsidR="0011773C" w:rsidRDefault="00907C0F" w:rsidP="00BE38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განმარტებები</w:t>
            </w:r>
            <w:r w:rsidR="001525F3">
              <w:rPr>
                <w:rFonts w:ascii="Sylfaen" w:hAnsi="Sylfaen"/>
                <w:lang w:val="ka-GE"/>
              </w:rPr>
              <w:t xml:space="preserve"> პირობითი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</w:tr>
      <w:tr w:rsidR="002855F7" w14:paraId="47C67E67" w14:textId="46883925" w:rsidTr="00552E13">
        <w:tc>
          <w:tcPr>
            <w:tcW w:w="2721" w:type="dxa"/>
          </w:tcPr>
          <w:p w14:paraId="762BD408" w14:textId="74D0E0F7" w:rsidR="0011773C" w:rsidRPr="009E275F" w:rsidRDefault="0022014C" w:rsidP="00BE3844">
            <w:pPr>
              <w:rPr>
                <w:rFonts w:ascii="Sylfaen" w:hAnsi="Sylfaen"/>
                <w:b/>
                <w:lang w:val="ka-GE"/>
              </w:rPr>
            </w:pPr>
            <w:r w:rsidRPr="009E275F">
              <w:rPr>
                <w:rFonts w:ascii="Sylfaen" w:hAnsi="Sylfaen"/>
                <w:b/>
                <w:lang w:val="ka-GE"/>
              </w:rPr>
              <w:t>ნების გამოხატვა</w:t>
            </w:r>
          </w:p>
        </w:tc>
        <w:tc>
          <w:tcPr>
            <w:tcW w:w="2068" w:type="dxa"/>
          </w:tcPr>
          <w:p w14:paraId="0A721B3D" w14:textId="44054D28" w:rsidR="0011773C" w:rsidRDefault="0022014C" w:rsidP="00D262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 ჩანს მეორე მხარის ნება (</w:t>
            </w:r>
            <w:r w:rsidR="00D262C1">
              <w:rPr>
                <w:rFonts w:ascii="Sylfaen" w:hAnsi="Sylfaen"/>
                <w:lang w:val="ka-GE"/>
              </w:rPr>
              <w:t xml:space="preserve">აუცილებელია </w:t>
            </w:r>
            <w:r>
              <w:rPr>
                <w:rFonts w:ascii="Sylfaen" w:hAnsi="Sylfaen"/>
                <w:lang w:val="ka-GE"/>
              </w:rPr>
              <w:t>ასეთი ნება იყოს გამოხატული წერილობით)</w:t>
            </w:r>
          </w:p>
        </w:tc>
        <w:tc>
          <w:tcPr>
            <w:tcW w:w="2031" w:type="dxa"/>
          </w:tcPr>
          <w:p w14:paraId="568BAF07" w14:textId="7FA662B2" w:rsidR="0011773C" w:rsidRDefault="0022014C" w:rsidP="00BE38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ჩანს ორივე მხარის ნება</w:t>
            </w:r>
          </w:p>
        </w:tc>
        <w:tc>
          <w:tcPr>
            <w:tcW w:w="3098" w:type="dxa"/>
          </w:tcPr>
          <w:p w14:paraId="73051FF9" w14:textId="553EF0DF" w:rsidR="0011773C" w:rsidRDefault="0022014C" w:rsidP="00BE38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ორივე შემთხვევაში მიღწევადია</w:t>
            </w:r>
          </w:p>
        </w:tc>
      </w:tr>
      <w:tr w:rsidR="002855F7" w14:paraId="5D8C336D" w14:textId="29DCC73F" w:rsidTr="00552E13">
        <w:tc>
          <w:tcPr>
            <w:tcW w:w="2721" w:type="dxa"/>
          </w:tcPr>
          <w:p w14:paraId="24EC0D9C" w14:textId="160E0051" w:rsidR="0011773C" w:rsidRPr="009E275F" w:rsidRDefault="0022014C" w:rsidP="00BE3844">
            <w:pPr>
              <w:rPr>
                <w:rFonts w:ascii="Sylfaen" w:hAnsi="Sylfaen"/>
                <w:b/>
                <w:lang w:val="ka-GE"/>
              </w:rPr>
            </w:pPr>
            <w:r w:rsidRPr="009E275F">
              <w:rPr>
                <w:rFonts w:ascii="Sylfaen" w:hAnsi="Sylfaen"/>
                <w:b/>
                <w:lang w:val="ka-GE"/>
              </w:rPr>
              <w:t>ენა</w:t>
            </w:r>
          </w:p>
        </w:tc>
        <w:tc>
          <w:tcPr>
            <w:tcW w:w="2068" w:type="dxa"/>
          </w:tcPr>
          <w:p w14:paraId="0ED2EB7F" w14:textId="3CCC57BB" w:rsidR="0011773C" w:rsidRDefault="00901EC6" w:rsidP="00BE38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როგორც წესი იწერება  ქართულად</w:t>
            </w:r>
          </w:p>
        </w:tc>
        <w:tc>
          <w:tcPr>
            <w:tcW w:w="2031" w:type="dxa"/>
          </w:tcPr>
          <w:p w14:paraId="4CA12819" w14:textId="58CC6A56" w:rsidR="0011773C" w:rsidRDefault="00901EC6" w:rsidP="00BE38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მემორანდუმი შესაძლოა გაკეთდეს ორ </w:t>
            </w:r>
            <w:r w:rsidR="00D262C1">
              <w:rPr>
                <w:rFonts w:ascii="Sylfaen" w:hAnsi="Sylfaen"/>
                <w:lang w:val="ka-GE"/>
              </w:rPr>
              <w:t xml:space="preserve">ან მეტ </w:t>
            </w:r>
            <w:r>
              <w:rPr>
                <w:rFonts w:ascii="Sylfaen" w:hAnsi="Sylfaen"/>
                <w:lang w:val="ka-GE"/>
              </w:rPr>
              <w:t>ენაზე</w:t>
            </w:r>
          </w:p>
        </w:tc>
        <w:tc>
          <w:tcPr>
            <w:tcW w:w="3098" w:type="dxa"/>
          </w:tcPr>
          <w:p w14:paraId="15D48E29" w14:textId="13AC140F" w:rsidR="0011773C" w:rsidRDefault="009E275F" w:rsidP="00BE38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მიღწევადია ორივე შემთხვევაში (ორ ენაზე შესრულებით ან აპოსტილით დამოწმება/ლეგალიზაციით)</w:t>
            </w:r>
          </w:p>
        </w:tc>
      </w:tr>
      <w:tr w:rsidR="002855F7" w14:paraId="79A9EF82" w14:textId="4246A6F5" w:rsidTr="00552E13">
        <w:tc>
          <w:tcPr>
            <w:tcW w:w="2721" w:type="dxa"/>
          </w:tcPr>
          <w:p w14:paraId="6353A936" w14:textId="77777777" w:rsidR="009E275F" w:rsidRDefault="009E275F" w:rsidP="00BE3844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მოქმედების ვადა</w:t>
            </w:r>
          </w:p>
          <w:p w14:paraId="669DCF76" w14:textId="4AD4DDF4" w:rsidR="00552E13" w:rsidRPr="009E275F" w:rsidRDefault="00552E13" w:rsidP="00BE384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068" w:type="dxa"/>
          </w:tcPr>
          <w:p w14:paraId="4F2CCD2A" w14:textId="59EB8A79" w:rsidR="0011773C" w:rsidRDefault="002855F7" w:rsidP="00BE38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ვადიანი/უვადო</w:t>
            </w:r>
          </w:p>
        </w:tc>
        <w:tc>
          <w:tcPr>
            <w:tcW w:w="2031" w:type="dxa"/>
          </w:tcPr>
          <w:p w14:paraId="04C7A24C" w14:textId="04298528" w:rsidR="0011773C" w:rsidRDefault="002855F7" w:rsidP="00BE38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ვადიანი/უვადო</w:t>
            </w:r>
          </w:p>
        </w:tc>
        <w:tc>
          <w:tcPr>
            <w:tcW w:w="3098" w:type="dxa"/>
          </w:tcPr>
          <w:p w14:paraId="2B7FD3C1" w14:textId="77777777" w:rsidR="0011773C" w:rsidRDefault="0011773C" w:rsidP="00BE3844">
            <w:pPr>
              <w:rPr>
                <w:rFonts w:ascii="Sylfaen" w:hAnsi="Sylfaen"/>
                <w:lang w:val="ka-GE"/>
              </w:rPr>
            </w:pPr>
          </w:p>
        </w:tc>
      </w:tr>
      <w:tr w:rsidR="002855F7" w14:paraId="74E6BACC" w14:textId="1F32C4A7" w:rsidTr="00552E13">
        <w:tc>
          <w:tcPr>
            <w:tcW w:w="2721" w:type="dxa"/>
          </w:tcPr>
          <w:p w14:paraId="6A249C6D" w14:textId="77777777" w:rsidR="0011773C" w:rsidRDefault="002855F7" w:rsidP="00BE3844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დეტალიზაცია/შინაარსი</w:t>
            </w:r>
          </w:p>
          <w:p w14:paraId="07564D62" w14:textId="1B8F7913" w:rsidR="00552E13" w:rsidRPr="009E275F" w:rsidRDefault="00552E13" w:rsidP="00BE384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068" w:type="dxa"/>
          </w:tcPr>
          <w:p w14:paraId="14E36585" w14:textId="69801C9A" w:rsidR="0011773C" w:rsidRDefault="00D262C1" w:rsidP="00BE38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ნაკლებად დეტალიზებული</w:t>
            </w:r>
          </w:p>
        </w:tc>
        <w:tc>
          <w:tcPr>
            <w:tcW w:w="2031" w:type="dxa"/>
          </w:tcPr>
          <w:p w14:paraId="72BA6CA4" w14:textId="45143A1F" w:rsidR="0011773C" w:rsidRDefault="00D262C1" w:rsidP="00BE38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მეტად დეტალიზებული</w:t>
            </w:r>
          </w:p>
        </w:tc>
        <w:tc>
          <w:tcPr>
            <w:tcW w:w="3098" w:type="dxa"/>
          </w:tcPr>
          <w:p w14:paraId="79AEF7CE" w14:textId="77777777" w:rsidR="0011773C" w:rsidRDefault="0011773C" w:rsidP="00BE3844">
            <w:pPr>
              <w:rPr>
                <w:rFonts w:ascii="Sylfaen" w:hAnsi="Sylfaen"/>
                <w:lang w:val="ka-GE"/>
              </w:rPr>
            </w:pPr>
          </w:p>
        </w:tc>
      </w:tr>
    </w:tbl>
    <w:p w14:paraId="56B20D9E" w14:textId="77777777" w:rsidR="0011773C" w:rsidRDefault="0011773C" w:rsidP="00BE3844">
      <w:pPr>
        <w:ind w:firstLine="709"/>
        <w:rPr>
          <w:rFonts w:ascii="Sylfaen" w:hAnsi="Sylfaen"/>
          <w:lang w:val="ka-GE"/>
        </w:rPr>
      </w:pPr>
    </w:p>
    <w:p w14:paraId="1DDB1E0A" w14:textId="77777777" w:rsidR="0011773C" w:rsidRDefault="0011773C" w:rsidP="00BE3844">
      <w:pPr>
        <w:ind w:firstLine="709"/>
        <w:rPr>
          <w:rFonts w:ascii="Sylfaen" w:hAnsi="Sylfaen"/>
          <w:lang w:val="ka-GE"/>
        </w:rPr>
      </w:pPr>
    </w:p>
    <w:p w14:paraId="2443CA1A" w14:textId="77777777" w:rsidR="0011773C" w:rsidRDefault="0011773C" w:rsidP="00BE3844">
      <w:pPr>
        <w:ind w:firstLine="709"/>
        <w:rPr>
          <w:rFonts w:ascii="Sylfaen" w:hAnsi="Sylfaen"/>
          <w:lang w:val="ka-GE"/>
        </w:rPr>
      </w:pPr>
    </w:p>
    <w:p w14:paraId="2C815560" w14:textId="77777777" w:rsidR="0011773C" w:rsidRPr="00A101E9" w:rsidRDefault="0011773C" w:rsidP="00BE3844">
      <w:pPr>
        <w:ind w:firstLine="709"/>
        <w:rPr>
          <w:rFonts w:ascii="Sylfaen" w:hAnsi="Sylfaen"/>
          <w:lang w:val="ka-GE"/>
        </w:rPr>
      </w:pPr>
    </w:p>
    <w:sectPr w:rsidR="0011773C" w:rsidRPr="00A10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Natia Khmaladze" w:date="2019-07-02T12:41:00Z" w:initials="NK">
    <w:p w14:paraId="6902A0F2" w14:textId="77777777" w:rsidR="00BE3844" w:rsidRPr="00953B5C" w:rsidRDefault="00BE3844" w:rsidP="00BE3844">
      <w:pPr>
        <w:pStyle w:val="CommentText"/>
        <w:rPr>
          <w:rFonts w:ascii="Sylfaen" w:hAnsi="Sylfaen"/>
          <w:lang w:val="ka-GE"/>
        </w:rPr>
      </w:pPr>
      <w:bookmarkStart w:id="2" w:name="_GoBack"/>
      <w:bookmarkEnd w:id="2"/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ვადა პირობითია</w:t>
      </w:r>
    </w:p>
  </w:comment>
  <w:comment w:id="1" w:author="Natia Khmaladze" w:date="2019-07-02T12:44:00Z" w:initials="NK">
    <w:p w14:paraId="14D543E8" w14:textId="36B8E199" w:rsidR="0020476F" w:rsidRPr="0020476F" w:rsidRDefault="0020476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რახან უცხოელია , ალბათ ინგლისურად ან სხვა ენაზეც დასჭირდება</w:t>
      </w:r>
      <w:r w:rsidR="00A101E9">
        <w:rPr>
          <w:rFonts w:ascii="Sylfaen" w:hAnsi="Sylfaen"/>
          <w:lang w:val="ka-GE"/>
        </w:rPr>
        <w:t>, თუ არადა აპოსტილით ან ლეგალიზაციას გააკეთებს</w:t>
      </w:r>
    </w:p>
  </w:comment>
  <w:comment w:id="3" w:author="Natia Khmaladze" w:date="2019-07-02T13:35:00Z" w:initials="NK">
    <w:p w14:paraId="5D7B5EB9" w14:textId="0B2A425F" w:rsidR="00183F37" w:rsidRPr="00183F37" w:rsidRDefault="00183F3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პირობითია ვადა</w:t>
      </w:r>
    </w:p>
  </w:comment>
  <w:comment w:id="4" w:author="Natia Khmaladze" w:date="2019-07-02T13:37:00Z" w:initials="NK">
    <w:p w14:paraId="24BD98E2" w14:textId="7B8E6712" w:rsidR="00192C23" w:rsidRPr="00192C23" w:rsidRDefault="00192C2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ნებაყოფლობითია და დასაშვებია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902A0F2" w15:done="0"/>
  <w15:commentEx w15:paraId="14D543E8" w15:done="0"/>
  <w15:commentEx w15:paraId="5D7B5EB9" w15:done="0"/>
  <w15:commentEx w15:paraId="24BD98E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D9E"/>
    <w:multiLevelType w:val="hybridMultilevel"/>
    <w:tmpl w:val="1C904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A3ADE"/>
    <w:multiLevelType w:val="hybridMultilevel"/>
    <w:tmpl w:val="A1E8B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1672"/>
    <w:multiLevelType w:val="hybridMultilevel"/>
    <w:tmpl w:val="DA56C586"/>
    <w:lvl w:ilvl="0" w:tplc="63F2B6A2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9A051F8"/>
    <w:multiLevelType w:val="hybridMultilevel"/>
    <w:tmpl w:val="54D4CF22"/>
    <w:lvl w:ilvl="0" w:tplc="88A0E08E">
      <w:start w:val="1"/>
      <w:numFmt w:val="decimal"/>
      <w:lvlText w:val="%1."/>
      <w:lvlJc w:val="left"/>
      <w:pPr>
        <w:ind w:left="90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6667A8"/>
    <w:multiLevelType w:val="hybridMultilevel"/>
    <w:tmpl w:val="229E5712"/>
    <w:lvl w:ilvl="0" w:tplc="247AABE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ia Khmaladze">
    <w15:presenceInfo w15:providerId="None" w15:userId="Natia Khmal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6C"/>
    <w:rsid w:val="00001CA2"/>
    <w:rsid w:val="00043D70"/>
    <w:rsid w:val="00051882"/>
    <w:rsid w:val="00094D34"/>
    <w:rsid w:val="000B65BA"/>
    <w:rsid w:val="00103832"/>
    <w:rsid w:val="0011773C"/>
    <w:rsid w:val="001468E9"/>
    <w:rsid w:val="001525F3"/>
    <w:rsid w:val="00171542"/>
    <w:rsid w:val="00183F37"/>
    <w:rsid w:val="00192C23"/>
    <w:rsid w:val="001A57B7"/>
    <w:rsid w:val="0020476F"/>
    <w:rsid w:val="00213958"/>
    <w:rsid w:val="0022014C"/>
    <w:rsid w:val="00221D81"/>
    <w:rsid w:val="002855F7"/>
    <w:rsid w:val="002D7C28"/>
    <w:rsid w:val="00310893"/>
    <w:rsid w:val="00351F11"/>
    <w:rsid w:val="003C252C"/>
    <w:rsid w:val="003E2158"/>
    <w:rsid w:val="003E26DA"/>
    <w:rsid w:val="00404446"/>
    <w:rsid w:val="004237BF"/>
    <w:rsid w:val="004246E7"/>
    <w:rsid w:val="004504E4"/>
    <w:rsid w:val="004526D7"/>
    <w:rsid w:val="004B5C19"/>
    <w:rsid w:val="004D531F"/>
    <w:rsid w:val="00552E13"/>
    <w:rsid w:val="00560B4C"/>
    <w:rsid w:val="0057614A"/>
    <w:rsid w:val="005D7E92"/>
    <w:rsid w:val="00634629"/>
    <w:rsid w:val="006D2A88"/>
    <w:rsid w:val="007309AB"/>
    <w:rsid w:val="00786AF0"/>
    <w:rsid w:val="007A656C"/>
    <w:rsid w:val="007E4C29"/>
    <w:rsid w:val="007F24F6"/>
    <w:rsid w:val="008233D2"/>
    <w:rsid w:val="0086719A"/>
    <w:rsid w:val="008705A9"/>
    <w:rsid w:val="008F7642"/>
    <w:rsid w:val="00901EC6"/>
    <w:rsid w:val="00907C0F"/>
    <w:rsid w:val="009411A9"/>
    <w:rsid w:val="00953B5C"/>
    <w:rsid w:val="0099238F"/>
    <w:rsid w:val="009E275F"/>
    <w:rsid w:val="009F194D"/>
    <w:rsid w:val="00A07C6A"/>
    <w:rsid w:val="00A101E9"/>
    <w:rsid w:val="00B430CA"/>
    <w:rsid w:val="00BE3844"/>
    <w:rsid w:val="00C0704D"/>
    <w:rsid w:val="00C16675"/>
    <w:rsid w:val="00C60B19"/>
    <w:rsid w:val="00CF30C6"/>
    <w:rsid w:val="00D262C1"/>
    <w:rsid w:val="00D31196"/>
    <w:rsid w:val="00D46CFA"/>
    <w:rsid w:val="00D516AC"/>
    <w:rsid w:val="00D77CB1"/>
    <w:rsid w:val="00DA2C7C"/>
    <w:rsid w:val="00DC610B"/>
    <w:rsid w:val="00E730BF"/>
    <w:rsid w:val="00EB3394"/>
    <w:rsid w:val="00EC056A"/>
    <w:rsid w:val="00ED138D"/>
    <w:rsid w:val="00F12B3E"/>
    <w:rsid w:val="00FA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3453B"/>
  <w15:chartTrackingRefBased/>
  <w15:docId w15:val="{30C196E5-731D-4F89-B472-8A906420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A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0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8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8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89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nhideWhenUsed/>
    <w:rsid w:val="00BE3844"/>
    <w:pPr>
      <w:spacing w:after="0" w:line="240" w:lineRule="auto"/>
      <w:jc w:val="both"/>
    </w:pPr>
    <w:rPr>
      <w:rFonts w:ascii="Times" w:eastAsia="Times" w:hAnsi="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E3844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E38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117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Okropiridze</dc:creator>
  <cp:keywords/>
  <dc:description/>
  <cp:lastModifiedBy>Natia Khmaladze</cp:lastModifiedBy>
  <cp:revision>4</cp:revision>
  <dcterms:created xsi:type="dcterms:W3CDTF">2019-07-02T08:43:00Z</dcterms:created>
  <dcterms:modified xsi:type="dcterms:W3CDTF">2019-07-02T10:39:00Z</dcterms:modified>
</cp:coreProperties>
</file>